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386793"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386793">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386793"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386793">
        <w:rPr>
          <w:rFonts w:ascii="Times New Roman" w:eastAsia="Times New Roman" w:hAnsi="Times New Roman" w:cs="Times New Roman"/>
          <w:b/>
          <w:bCs/>
          <w:color w:val="363636"/>
          <w:sz w:val="28"/>
          <w:szCs w:val="28"/>
          <w:lang w:eastAsia="uk-UA"/>
        </w:rPr>
        <w:br/>
      </w:r>
      <w:r w:rsidRPr="00386793">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386793"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386793"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07FAB0A3" w14:textId="77777777" w:rsidR="00386793" w:rsidRPr="00386793" w:rsidRDefault="00B736EB" w:rsidP="00386793">
      <w:pPr>
        <w:shd w:val="clear" w:color="auto" w:fill="FCFCFC"/>
        <w:jc w:val="center"/>
        <w:rPr>
          <w:rFonts w:ascii="Times New Roman" w:hAnsi="Times New Roman" w:cs="Times New Roman"/>
          <w:color w:val="363636"/>
          <w:sz w:val="28"/>
          <w:szCs w:val="28"/>
        </w:rPr>
      </w:pPr>
      <w:r w:rsidRPr="00386793">
        <w:rPr>
          <w:rFonts w:ascii="Times New Roman" w:hAnsi="Times New Roman" w:cs="Times New Roman"/>
          <w:b/>
          <w:bCs/>
          <w:color w:val="363636"/>
          <w:sz w:val="28"/>
          <w:szCs w:val="28"/>
        </w:rPr>
        <w:br/>
      </w:r>
      <w:r w:rsidR="00197936" w:rsidRPr="00386793">
        <w:rPr>
          <w:rStyle w:val="a3"/>
          <w:rFonts w:ascii="Times New Roman" w:hAnsi="Times New Roman" w:cs="Times New Roman"/>
          <w:color w:val="363636"/>
          <w:sz w:val="28"/>
          <w:szCs w:val="28"/>
        </w:rPr>
        <w:t>РІШЕННЯ</w:t>
      </w:r>
      <w:r w:rsidR="00197936" w:rsidRPr="00386793">
        <w:rPr>
          <w:rFonts w:ascii="Times New Roman" w:hAnsi="Times New Roman" w:cs="Times New Roman"/>
          <w:b/>
          <w:bCs/>
          <w:color w:val="363636"/>
          <w:sz w:val="28"/>
          <w:szCs w:val="28"/>
        </w:rPr>
        <w:br/>
      </w:r>
      <w:r w:rsidR="00386793" w:rsidRPr="00386793">
        <w:rPr>
          <w:rStyle w:val="a3"/>
          <w:rFonts w:ascii="Times New Roman" w:hAnsi="Times New Roman" w:cs="Times New Roman"/>
          <w:color w:val="363636"/>
          <w:sz w:val="28"/>
          <w:szCs w:val="28"/>
        </w:rPr>
        <w:t>№552дп-25</w:t>
      </w:r>
    </w:p>
    <w:p w14:paraId="21593149" w14:textId="2ABEB647" w:rsidR="00386793" w:rsidRPr="00386793" w:rsidRDefault="00386793" w:rsidP="00386793">
      <w:pPr>
        <w:pStyle w:val="a4"/>
        <w:shd w:val="clear" w:color="auto" w:fill="FCFCFC"/>
        <w:spacing w:before="0" w:after="0"/>
        <w:rPr>
          <w:color w:val="363636"/>
          <w:sz w:val="28"/>
          <w:szCs w:val="28"/>
        </w:rPr>
      </w:pPr>
      <w:r w:rsidRPr="00386793">
        <w:rPr>
          <w:b/>
          <w:bCs/>
          <w:color w:val="363636"/>
          <w:sz w:val="28"/>
          <w:szCs w:val="28"/>
        </w:rPr>
        <w:t>17 грудня 2025</w:t>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sidRPr="00386793">
        <w:rPr>
          <w:b/>
          <w:bCs/>
          <w:color w:val="363636"/>
          <w:sz w:val="28"/>
          <w:szCs w:val="28"/>
        </w:rPr>
        <w:t>Київ</w:t>
      </w:r>
    </w:p>
    <w:p w14:paraId="75C48CB7" w14:textId="77777777" w:rsidR="00386793" w:rsidRPr="00386793" w:rsidRDefault="00386793" w:rsidP="00386793">
      <w:pPr>
        <w:pStyle w:val="a4"/>
        <w:shd w:val="clear" w:color="auto" w:fill="FCFCFC"/>
        <w:spacing w:before="0" w:after="0"/>
        <w:rPr>
          <w:color w:val="363636"/>
          <w:sz w:val="28"/>
          <w:szCs w:val="28"/>
        </w:rPr>
      </w:pPr>
      <w:r w:rsidRPr="00386793">
        <w:rPr>
          <w:b/>
          <w:bCs/>
          <w:color w:val="363636"/>
          <w:sz w:val="28"/>
          <w:szCs w:val="28"/>
        </w:rPr>
        <w:t>Про закриття дисциплінарного провадження стосовно прокурора відділу забезпечення діяльності у сфері запобігання та протидії корупції Полтавської обласної прокуратури Ткаченко Л.В.</w:t>
      </w:r>
    </w:p>
    <w:p w14:paraId="10574876" w14:textId="77777777" w:rsidR="00386793" w:rsidRPr="00386793" w:rsidRDefault="00386793" w:rsidP="00386793">
      <w:pPr>
        <w:rPr>
          <w:rFonts w:ascii="Times New Roman" w:hAnsi="Times New Roman" w:cs="Times New Roman"/>
          <w:sz w:val="28"/>
          <w:szCs w:val="28"/>
        </w:rPr>
      </w:pPr>
    </w:p>
    <w:p w14:paraId="7F8393A1"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 xml:space="preserve">Кваліфікаційно-дисциплінарна комісія прокурорів у складі: головуючого </w:t>
      </w:r>
      <w:proofErr w:type="spellStart"/>
      <w:r w:rsidRPr="00386793">
        <w:rPr>
          <w:rFonts w:ascii="Times New Roman" w:hAnsi="Times New Roman" w:cs="Times New Roman"/>
          <w:color w:val="363636"/>
          <w:sz w:val="28"/>
          <w:szCs w:val="28"/>
        </w:rPr>
        <w:t>Радзівона</w:t>
      </w:r>
      <w:proofErr w:type="spellEnd"/>
      <w:r w:rsidRPr="00386793">
        <w:rPr>
          <w:rFonts w:ascii="Times New Roman" w:hAnsi="Times New Roman" w:cs="Times New Roman"/>
          <w:color w:val="363636"/>
          <w:sz w:val="28"/>
          <w:szCs w:val="28"/>
        </w:rPr>
        <w:t xml:space="preserve"> М.О., членів – </w:t>
      </w:r>
      <w:proofErr w:type="spellStart"/>
      <w:r w:rsidRPr="00386793">
        <w:rPr>
          <w:rFonts w:ascii="Times New Roman" w:hAnsi="Times New Roman" w:cs="Times New Roman"/>
          <w:color w:val="363636"/>
          <w:sz w:val="28"/>
          <w:szCs w:val="28"/>
        </w:rPr>
        <w:t>Бобровник</w:t>
      </w:r>
      <w:proofErr w:type="spellEnd"/>
      <w:r w:rsidRPr="00386793">
        <w:rPr>
          <w:rFonts w:ascii="Times New Roman" w:hAnsi="Times New Roman" w:cs="Times New Roman"/>
          <w:color w:val="363636"/>
          <w:sz w:val="28"/>
          <w:szCs w:val="28"/>
        </w:rPr>
        <w:t xml:space="preserve"> С.В., </w:t>
      </w:r>
      <w:proofErr w:type="spellStart"/>
      <w:r w:rsidRPr="00386793">
        <w:rPr>
          <w:rFonts w:ascii="Times New Roman" w:hAnsi="Times New Roman" w:cs="Times New Roman"/>
          <w:color w:val="363636"/>
          <w:sz w:val="28"/>
          <w:szCs w:val="28"/>
        </w:rPr>
        <w:t>Булулукова</w:t>
      </w:r>
      <w:proofErr w:type="spellEnd"/>
      <w:r w:rsidRPr="00386793">
        <w:rPr>
          <w:rFonts w:ascii="Times New Roman" w:hAnsi="Times New Roman" w:cs="Times New Roman"/>
          <w:color w:val="363636"/>
          <w:sz w:val="28"/>
          <w:szCs w:val="28"/>
        </w:rPr>
        <w:t xml:space="preserve"> О.Ю., Гарбузи Н.В., Коваль К.П., </w:t>
      </w:r>
      <w:proofErr w:type="spellStart"/>
      <w:r w:rsidRPr="00386793">
        <w:rPr>
          <w:rFonts w:ascii="Times New Roman" w:hAnsi="Times New Roman" w:cs="Times New Roman"/>
          <w:color w:val="363636"/>
          <w:sz w:val="28"/>
          <w:szCs w:val="28"/>
        </w:rPr>
        <w:t>Куриленка</w:t>
      </w:r>
      <w:proofErr w:type="spellEnd"/>
      <w:r w:rsidRPr="00386793">
        <w:rPr>
          <w:rFonts w:ascii="Times New Roman" w:hAnsi="Times New Roman" w:cs="Times New Roman"/>
          <w:color w:val="363636"/>
          <w:sz w:val="28"/>
          <w:szCs w:val="28"/>
        </w:rPr>
        <w:t xml:space="preserve"> Д.В., </w:t>
      </w:r>
      <w:proofErr w:type="spellStart"/>
      <w:r w:rsidRPr="00386793">
        <w:rPr>
          <w:rFonts w:ascii="Times New Roman" w:hAnsi="Times New Roman" w:cs="Times New Roman"/>
          <w:color w:val="363636"/>
          <w:sz w:val="28"/>
          <w:szCs w:val="28"/>
        </w:rPr>
        <w:t>Мавроді</w:t>
      </w:r>
      <w:proofErr w:type="spellEnd"/>
      <w:r w:rsidRPr="00386793">
        <w:rPr>
          <w:rFonts w:ascii="Times New Roman" w:hAnsi="Times New Roman" w:cs="Times New Roman"/>
          <w:color w:val="363636"/>
          <w:sz w:val="28"/>
          <w:szCs w:val="28"/>
        </w:rPr>
        <w:t xml:space="preserve"> В.В., </w:t>
      </w:r>
      <w:proofErr w:type="spellStart"/>
      <w:r w:rsidRPr="00386793">
        <w:rPr>
          <w:rFonts w:ascii="Times New Roman" w:hAnsi="Times New Roman" w:cs="Times New Roman"/>
          <w:color w:val="363636"/>
          <w:sz w:val="28"/>
          <w:szCs w:val="28"/>
        </w:rPr>
        <w:t>Мнишенко</w:t>
      </w:r>
      <w:proofErr w:type="spellEnd"/>
      <w:r w:rsidRPr="00386793">
        <w:rPr>
          <w:rFonts w:ascii="Times New Roman" w:hAnsi="Times New Roman" w:cs="Times New Roman"/>
          <w:color w:val="363636"/>
          <w:sz w:val="28"/>
          <w:szCs w:val="28"/>
        </w:rPr>
        <w:t> Є.С., Степанової Т.В., розглянувши висновок про відсутність дисциплінарного проступку в діях прокурора відділу протидії порушенням прав людини у правоохоронній та пенітенціарній сферах Полтавської обласної прокуратури Ткаченко Л.В. у дисциплінарному провадженні № 07/3/2-575дс-88дп-25,</w:t>
      </w:r>
    </w:p>
    <w:p w14:paraId="75C3939A" w14:textId="77777777" w:rsidR="00386793" w:rsidRPr="00386793" w:rsidRDefault="00386793" w:rsidP="00386793">
      <w:pPr>
        <w:shd w:val="clear" w:color="auto" w:fill="FCFCFC"/>
        <w:ind w:right="141" w:firstLine="709"/>
        <w:jc w:val="center"/>
        <w:rPr>
          <w:rFonts w:ascii="Times New Roman" w:hAnsi="Times New Roman" w:cs="Times New Roman"/>
          <w:color w:val="363636"/>
          <w:sz w:val="28"/>
          <w:szCs w:val="28"/>
        </w:rPr>
      </w:pPr>
      <w:r w:rsidRPr="00386793">
        <w:rPr>
          <w:rFonts w:ascii="Times New Roman" w:hAnsi="Times New Roman" w:cs="Times New Roman"/>
          <w:b/>
          <w:bCs/>
          <w:color w:val="363636"/>
          <w:sz w:val="28"/>
          <w:szCs w:val="28"/>
        </w:rPr>
        <w:t>В С Т А Н О В И Л А:</w:t>
      </w:r>
    </w:p>
    <w:p w14:paraId="6B026E8F"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b/>
          <w:bCs/>
          <w:color w:val="363636"/>
          <w:sz w:val="28"/>
          <w:szCs w:val="28"/>
        </w:rPr>
        <w:t>1. Відомості про прокурора, стосовного якого здійснюється дисциплінарне провадження</w:t>
      </w:r>
    </w:p>
    <w:p w14:paraId="57584847"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Ткаченко Леся Вікторівна в органах прокуратури працює з травня 2001 року, з серпня 2023 року – на посаді прокурора відділу протидії порушенням прав людини у правоохоронній та пенітенціарній сферах Полтавської обласної прокуратури, а з 02 вересня 2025 року до цього часу – на посаді прокурора відділу забезпечення діяльності у сфері запобігання та протидії корупції Полтавської обласної прокуратури.</w:t>
      </w:r>
    </w:p>
    <w:p w14:paraId="70D9AE05"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Присягу працівника прокуратури склала 08 лютого 2011 року.</w:t>
      </w:r>
    </w:p>
    <w:p w14:paraId="69F5FB09"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З положеннями Кодексу професійної етики та поведінки прокурорів ознайомилася 17 жовтня 2017 року.</w:t>
      </w:r>
    </w:p>
    <w:p w14:paraId="1CAC86FA"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Дисциплінарних стягнень не має. Заохочувалася керівництвом Полтавської обласної прокуратури.</w:t>
      </w:r>
    </w:p>
    <w:p w14:paraId="21C2DE38"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b/>
          <w:bCs/>
          <w:color w:val="363636"/>
          <w:sz w:val="28"/>
          <w:szCs w:val="28"/>
        </w:rPr>
        <w:lastRenderedPageBreak/>
        <w:t>2. Відомості щодо етапів дисциплінарного провадження</w:t>
      </w:r>
    </w:p>
    <w:p w14:paraId="4BD3C310"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До Кваліфікаційно-дисциплінарної комісії прокурорів (далі – Комісія) 16 липня 2025 року надійшла дисциплінарна скарга виконувача обов’язків керівника Генеральної інспекції Офісу Генерального прокурора Дзюби І.І. про вчинення дисциплінарного проступку прокурором Ткаченко Л.В.</w:t>
      </w:r>
    </w:p>
    <w:p w14:paraId="15EF29E9"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386793">
        <w:rPr>
          <w:rFonts w:ascii="Times New Roman" w:hAnsi="Times New Roman" w:cs="Times New Roman"/>
          <w:color w:val="363636"/>
          <w:sz w:val="28"/>
          <w:szCs w:val="28"/>
        </w:rPr>
        <w:t>розподілено</w:t>
      </w:r>
      <w:proofErr w:type="spellEnd"/>
      <w:r w:rsidRPr="00386793">
        <w:rPr>
          <w:rFonts w:ascii="Times New Roman" w:hAnsi="Times New Roman" w:cs="Times New Roman"/>
          <w:color w:val="363636"/>
          <w:sz w:val="28"/>
          <w:szCs w:val="28"/>
        </w:rPr>
        <w:t xml:space="preserve"> члену Комісії Гарбузі Н.В., яка 21 липня 2025 року прийняла рішення про відкриття дисциплінарного провадження № 07/3/2-575дс-88дп-25 та провела перевірку викладених у ній обставин.</w:t>
      </w:r>
    </w:p>
    <w:p w14:paraId="1327951B"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Комісія 10 вересня 2025 року прийняла рішення № 171дп-25 про продовження строку перевірки у дисциплінарному провадженні на один місяць до 16 жовтня 2025 року.</w:t>
      </w:r>
    </w:p>
    <w:p w14:paraId="708FEEE5"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За результатами перевірки член Комісії Гарбуза Н.В. 01 грудня 2025 року склала висновок про відсутність дисциплінарного проступку в діях прокурора Ткаченко Л.В., який разом з матеріалами дисциплінарного провадження передала на розгляд Комісії.</w:t>
      </w:r>
    </w:p>
    <w:p w14:paraId="5CCCA8F9"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Скаржника та прокурора Ткаченко Л.В. своєчасно та належним чином повідомлено про час і місце проведення засідання Комісії.</w:t>
      </w:r>
    </w:p>
    <w:p w14:paraId="327B33F2"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У засіданні Комісії взяли участь представники скаржника – прокурори відділу службових розслідувань управління реалізації роботи з питань внутрішньої безпеки Генеральної інспекції Офісу Генерального прокурора </w:t>
      </w:r>
      <w:bookmarkStart w:id="0" w:name="_Hlk216770456"/>
      <w:r w:rsidRPr="00386793">
        <w:rPr>
          <w:rFonts w:ascii="Times New Roman" w:hAnsi="Times New Roman" w:cs="Times New Roman"/>
          <w:color w:val="363636"/>
          <w:sz w:val="28"/>
          <w:szCs w:val="28"/>
        </w:rPr>
        <w:t>ОСОБА 1 та              ОСОБА 2.</w:t>
      </w:r>
      <w:bookmarkEnd w:id="0"/>
    </w:p>
    <w:p w14:paraId="3B849C70"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Присутня на засіданні Комісії прокурор Ткаченко Л.В. погодилася з висновком члена Комісії, підтвердила свої пояснення, надані під час дисциплінарного провадження, надала додаткові пояснення та відповіді на запитання членів Комісії.</w:t>
      </w:r>
    </w:p>
    <w:p w14:paraId="69724023"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Прокурор Ткаченко Л.В. на підставі пункту 8 Положення про порядок роботи відповідного органу, що здійснює дисциплінарне провадження заявила усне клопотання про проведення закритого засідання з метою недопущення розголошення відомостей, що охороняються законом.</w:t>
      </w:r>
    </w:p>
    <w:p w14:paraId="5F137B8B"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Комісією задоволено клопотання прокурора Ткаченко Л.В. про проведення закритого засідання з одночасним визначенням осіб, допущених до участі у такому засіданні.</w:t>
      </w:r>
    </w:p>
    <w:p w14:paraId="097774DE"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b/>
          <w:bCs/>
          <w:color w:val="363636"/>
          <w:sz w:val="28"/>
          <w:szCs w:val="28"/>
        </w:rPr>
        <w:t>3. Зміст дисциплінарної скарги</w:t>
      </w:r>
    </w:p>
    <w:p w14:paraId="46CB154E"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Скаржник зазначив, що прокурор Ткаченко Л.В. у порушення вимог Закону України «Про прокуратуру» </w:t>
      </w:r>
      <w:hyperlink r:id="rId5" w:anchor="506" w:tgtFrame="_blank" w:tooltip="Про прокуратуру; нормативно-правовий акт № 1697-VII від 14.10.2014" w:history="1">
        <w:r w:rsidRPr="00386793">
          <w:rPr>
            <w:rStyle w:val="a6"/>
            <w:rFonts w:ascii="Times New Roman" w:hAnsi="Times New Roman" w:cs="Times New Roman"/>
            <w:color w:val="auto"/>
            <w:sz w:val="28"/>
            <w:szCs w:val="28"/>
            <w:u w:val="none"/>
          </w:rPr>
          <w:t>від 14  жовтня 2014 року</w:t>
        </w:r>
        <w:r w:rsidRPr="00386793">
          <w:rPr>
            <w:rStyle w:val="a6"/>
            <w:rFonts w:ascii="Times New Roman" w:hAnsi="Times New Roman" w:cs="Times New Roman"/>
            <w:color w:val="005BBB"/>
            <w:sz w:val="28"/>
            <w:szCs w:val="28"/>
            <w:u w:val="none"/>
          </w:rPr>
          <w:t> </w:t>
        </w:r>
      </w:hyperlink>
      <w:r w:rsidRPr="00386793">
        <w:rPr>
          <w:rFonts w:ascii="Times New Roman" w:hAnsi="Times New Roman" w:cs="Times New Roman"/>
          <w:color w:val="363636"/>
          <w:sz w:val="28"/>
          <w:szCs w:val="28"/>
        </w:rPr>
        <w:t xml:space="preserve">(далі – Закон № 1697-VII), Присяги прокурора і правил прокурорської етики умисно </w:t>
      </w:r>
      <w:r w:rsidRPr="00386793">
        <w:rPr>
          <w:rFonts w:ascii="Times New Roman" w:hAnsi="Times New Roman" w:cs="Times New Roman"/>
          <w:color w:val="363636"/>
          <w:sz w:val="28"/>
          <w:szCs w:val="28"/>
        </w:rPr>
        <w:lastRenderedPageBreak/>
        <w:t>вчинила низку протиправних дій, що містять ознаки дисциплінарного проступку, за таких обставин.</w:t>
      </w:r>
    </w:p>
    <w:p w14:paraId="77FD3510"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Ткаченко Л.В., усвідомлюючи, що відповідно до частин 9 статті 86 Закону № 1697-VII, прокурорам, визнаним особами з інвалідністю I або II групи, призначається пенсія по інвалідності в розмірах, передбачених частиною другою цієї статті, за наявності стажу роботи в органах прокуратури не менше 10 років, вирішила отримати неправомірну вигоду у вигляді пенсійних виплат як особі з інвалідністю IІ групи без наявних на це законних та обґрунтованих підстав.</w:t>
      </w:r>
    </w:p>
    <w:p w14:paraId="47E99DF3"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Ткаченко Л.В., знаючи, що вона не має функціональних порушень, які б відповідали критеріям установлення IІ групи інвалідності, у 2019 році звернулася до медико-соціальної експертної комісії (далі − МСЕК) про визнання її інвалідом відповідної групи.</w:t>
      </w:r>
    </w:p>
    <w:p w14:paraId="685D45EC"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На думку скаржника, Ткаченко Л.В. на момент звернення до МСЕК усвідомлювала, що вона не втратила працездатність, здатність до самостійного пересування, самообслуговування, спілкування, орієнтацію та контроль за своєю поведінкою, а отже, не мала підстав для звернення до МСЕК з метою отримання відповідної групи інвалідності.</w:t>
      </w:r>
    </w:p>
    <w:p w14:paraId="5D5055FC"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Надалі Ткаченко Л.В. з метою отримання грошових коштів у вигляді пенсії звернулася до територіального підрозділу Пенсійного Фонду України із заявою про призначення пенсії. На підставі поданих документів Ткаченко Л.В. призначено пенсію, яка виплачується з 2019 року. Відповідно до поданих Ткаченко Л.В. щорічних декларацій за 2019-2024 роки їй виплачена пенсія на загальну суму (конфіденційна інформація) грн.</w:t>
      </w:r>
    </w:p>
    <w:p w14:paraId="6DFF89EC"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Рішенням експертної команди з оцінювання повсякденного функціонування особи Центру оцінювання функціонування стану особи від 17.02.2025 рішення МСЕК про встановлення Ткаченко Л.В. IІ групи інвалідності, загальне захворювання, на 2 роки, визнано необґрунтованим.</w:t>
      </w:r>
    </w:p>
    <w:p w14:paraId="7F5B19B8"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За таких обставин скаржник вважає, що в діях прокурора Ткаченко Л.В.  наявні ознаки дисциплінарного проступку, передбаченого пунктами 5, 6 частини першої 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64F692C4"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b/>
          <w:bCs/>
          <w:color w:val="363636"/>
          <w:sz w:val="28"/>
          <w:szCs w:val="28"/>
        </w:rPr>
        <w:t>4. Обставини, встановлені під час дисциплінарного провадження</w:t>
      </w:r>
    </w:p>
    <w:p w14:paraId="62694AD5"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Заслухавши доповідача – члена Комісії Гарбузу Н.В., представників скаржника – ОСОБА 1 та ОСОБА 2, прокурора Ткаченко Л.В., вивчивши висновок, дослідивши матеріали перевірки Комісія встановила таке.</w:t>
      </w:r>
    </w:p>
    <w:p w14:paraId="7C68C137"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lastRenderedPageBreak/>
        <w:t>У жовтні 2024 року в медіа набули широкого розголосу питання встановлення прокурорам статусу осіб з інвалідністю, зокрема, 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59C95423"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В органах прокуратури було виявлено достатньо велику кількість випадків установлення інвалідності за сумнівних обставин.</w:t>
      </w:r>
    </w:p>
    <w:p w14:paraId="1BADB7FB"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Суспільний резонанс щодо вказаного питання викликав зосередження уваги громадськості на цій проблемі.</w:t>
      </w:r>
    </w:p>
    <w:p w14:paraId="7277D5EC"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−РНБО України),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 жовтня 2024 року № 732/2024.</w:t>
      </w:r>
    </w:p>
    <w:p w14:paraId="7A56B258"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6B04E4A9"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35C509A0"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Наказом Генерального прокурора від 16.10.2024 № 238 було призначено службове розслідування з метою перевірки розміщеної у медіа інформації про можливі зловживання прокурорів під час отримання інвалідності.</w:t>
      </w:r>
    </w:p>
    <w:p w14:paraId="630F1E0F"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Під час службового розслідування об’єктивно підтвердити або спростувати використання прокурорами органів прокуратури, у тому числі й Ткаченко Л.В., своїх службових повноважень або службового статусу та пов’язаних із цим можливостей з метою отримання інвалідності було неможливо без проведення процесуальних дій та прийняття процесуальних рішень у кримінальному провадженні. Оцінка діям Ткаченко Л.В. у межах цього службового розслідування не надавалась.</w:t>
      </w:r>
    </w:p>
    <w:p w14:paraId="5601049B"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 xml:space="preserve">За інформацією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w:t>
      </w:r>
      <w:r w:rsidRPr="00386793">
        <w:rPr>
          <w:rFonts w:ascii="Times New Roman" w:hAnsi="Times New Roman" w:cs="Times New Roman"/>
          <w:color w:val="363636"/>
          <w:sz w:val="28"/>
          <w:szCs w:val="28"/>
        </w:rPr>
        <w:lastRenderedPageBreak/>
        <w:t>керівництва прокурорів Офісу Генерального прокурора здійснюється досудове розслідування у кримінальному провадженні № (конфіденційна інформація)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001AA260"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Під час досудового розслідування у вказаному кримінальному провадженні перевіряються обставини законності встановлення МСЕК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18D3FE37"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прокурора Ткаченко Л.В., якій у 2024 році повторно встановлено IІ групи інвалідності строком до 16.01.2026.</w:t>
      </w:r>
    </w:p>
    <w:p w14:paraId="17CC4672"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Наказом Міністерства охорони здоров’я від 26 жовтня 2024 року № 1809  права та обов’язки Центральної МСЕК покладено на державну установу «Український державний науково-дослідний інститут медико-соціальних проблем інвалідності Міністерства охорони здоров’я України»  (далі − ДУ «</w:t>
      </w:r>
      <w:proofErr w:type="spellStart"/>
      <w:r w:rsidRPr="00386793">
        <w:rPr>
          <w:rFonts w:ascii="Times New Roman" w:hAnsi="Times New Roman" w:cs="Times New Roman"/>
          <w:color w:val="363636"/>
          <w:sz w:val="28"/>
          <w:szCs w:val="28"/>
        </w:rPr>
        <w:t>Укрдержндімспі</w:t>
      </w:r>
      <w:proofErr w:type="spellEnd"/>
      <w:r w:rsidRPr="00386793">
        <w:rPr>
          <w:rFonts w:ascii="Times New Roman" w:hAnsi="Times New Roman" w:cs="Times New Roman"/>
          <w:color w:val="363636"/>
          <w:sz w:val="28"/>
          <w:szCs w:val="28"/>
        </w:rPr>
        <w:t xml:space="preserve"> МОЗ України»).  </w:t>
      </w:r>
    </w:p>
    <w:p w14:paraId="12B749AE"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ДУ «</w:t>
      </w:r>
      <w:proofErr w:type="spellStart"/>
      <w:r w:rsidRPr="00386793">
        <w:rPr>
          <w:rFonts w:ascii="Times New Roman" w:hAnsi="Times New Roman" w:cs="Times New Roman"/>
          <w:color w:val="363636"/>
          <w:sz w:val="28"/>
          <w:szCs w:val="28"/>
        </w:rPr>
        <w:t>Укрдержндімспі</w:t>
      </w:r>
      <w:proofErr w:type="spellEnd"/>
      <w:r w:rsidRPr="00386793">
        <w:rPr>
          <w:rFonts w:ascii="Times New Roman" w:hAnsi="Times New Roman" w:cs="Times New Roman"/>
          <w:color w:val="363636"/>
          <w:sz w:val="28"/>
          <w:szCs w:val="28"/>
        </w:rPr>
        <w:t xml:space="preserve"> МОЗ України» відповідно до вимог статті 69' Закону України «Основи законодавства України про охорону здоров’я» здійснювалася перевірка правильності винесення МСЕК рішення про встановлення групи інвалідності Ткаченко Л.В.</w:t>
      </w:r>
    </w:p>
    <w:p w14:paraId="1C926213"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Працівником кадрового підрозділу Полтавської обласної прокуратури 16.01.2025 року Ткаченко Л.В був вручений під розпис лист голови Центральної МСЕК Міністерства охорони здоров’я України ДУ «</w:t>
      </w:r>
      <w:proofErr w:type="spellStart"/>
      <w:r w:rsidRPr="00386793">
        <w:rPr>
          <w:rFonts w:ascii="Times New Roman" w:hAnsi="Times New Roman" w:cs="Times New Roman"/>
          <w:color w:val="363636"/>
          <w:sz w:val="28"/>
          <w:szCs w:val="28"/>
        </w:rPr>
        <w:t>Укрдержндімспі</w:t>
      </w:r>
      <w:proofErr w:type="spellEnd"/>
      <w:r w:rsidRPr="00386793">
        <w:rPr>
          <w:rFonts w:ascii="Times New Roman" w:hAnsi="Times New Roman" w:cs="Times New Roman"/>
          <w:color w:val="363636"/>
          <w:sz w:val="28"/>
          <w:szCs w:val="28"/>
        </w:rPr>
        <w:t xml:space="preserve"> МОЗ України» від 27.12.2024 № 454/03-19 про необхідність її прибуття до клініки Інституту з 06.01.2025 до 17.01.2025 з метою проведення ретельного аналізу документів її медико-експертної справи та підтвердження законних підстав експертного рішення МСЕК щодо встановлення групи інвалідності. У період із 27.01.2025 до 31.01.2025 Ткаченко Л.В. пройшла обстеження у відділенні експертизи, відновлення функціонування і </w:t>
      </w:r>
      <w:proofErr w:type="spellStart"/>
      <w:r w:rsidRPr="00386793">
        <w:rPr>
          <w:rFonts w:ascii="Times New Roman" w:hAnsi="Times New Roman" w:cs="Times New Roman"/>
          <w:color w:val="363636"/>
          <w:sz w:val="28"/>
          <w:szCs w:val="28"/>
        </w:rPr>
        <w:t>тифлореабілітації</w:t>
      </w:r>
      <w:proofErr w:type="spellEnd"/>
      <w:r w:rsidRPr="00386793">
        <w:rPr>
          <w:rFonts w:ascii="Times New Roman" w:hAnsi="Times New Roman" w:cs="Times New Roman"/>
          <w:color w:val="363636"/>
          <w:sz w:val="28"/>
          <w:szCs w:val="28"/>
        </w:rPr>
        <w:t xml:space="preserve"> державної установи «</w:t>
      </w:r>
      <w:proofErr w:type="spellStart"/>
      <w:r w:rsidRPr="00386793">
        <w:rPr>
          <w:rFonts w:ascii="Times New Roman" w:hAnsi="Times New Roman" w:cs="Times New Roman"/>
          <w:color w:val="363636"/>
          <w:sz w:val="28"/>
          <w:szCs w:val="28"/>
        </w:rPr>
        <w:t>Укрдержндімспі</w:t>
      </w:r>
      <w:proofErr w:type="spellEnd"/>
      <w:r w:rsidRPr="00386793">
        <w:rPr>
          <w:rFonts w:ascii="Times New Roman" w:hAnsi="Times New Roman" w:cs="Times New Roman"/>
          <w:color w:val="363636"/>
          <w:sz w:val="28"/>
          <w:szCs w:val="28"/>
        </w:rPr>
        <w:t xml:space="preserve"> МОЗ України».</w:t>
      </w:r>
    </w:p>
    <w:p w14:paraId="36C931F9"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Згідно інформації ДУ «</w:t>
      </w:r>
      <w:proofErr w:type="spellStart"/>
      <w:r w:rsidRPr="00386793">
        <w:rPr>
          <w:rFonts w:ascii="Times New Roman" w:hAnsi="Times New Roman" w:cs="Times New Roman"/>
          <w:color w:val="363636"/>
          <w:sz w:val="28"/>
          <w:szCs w:val="28"/>
        </w:rPr>
        <w:t>Укрдержндімспі</w:t>
      </w:r>
      <w:proofErr w:type="spellEnd"/>
      <w:r w:rsidRPr="00386793">
        <w:rPr>
          <w:rFonts w:ascii="Times New Roman" w:hAnsi="Times New Roman" w:cs="Times New Roman"/>
          <w:color w:val="363636"/>
          <w:sz w:val="28"/>
          <w:szCs w:val="28"/>
        </w:rPr>
        <w:t xml:space="preserve"> МОЗ України» щодо                        Ткаченко Л.В. 17 лютого 2025 року було прийнято рішення про скасування, раніше встановленого їй, статусу особи з інвалідністю.</w:t>
      </w:r>
    </w:p>
    <w:p w14:paraId="5F8EFCEA"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lastRenderedPageBreak/>
        <w:t>Прокурор Ткаченко Л.В. у межах кримінального провадження                              № (конфіденційна інформація) для проведення допиту чи інших процесуальних дій не викликалася, не допитувалася, про підозру їй не повідомлялося, заходи забезпечення не застосовувались.</w:t>
      </w:r>
    </w:p>
    <w:p w14:paraId="0B898696"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Старшим групи прокурорів у цьому провадженні надано дозвіл Комісії на розголошення під час дисциплінарного провадження відомостей досудового розслідування стосовно Ткаченко Л.В.</w:t>
      </w:r>
    </w:p>
    <w:p w14:paraId="35FCD959"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Міжрайонною МСЕК № 2 м. Полтави 06.09.2019 вперше встановлено Ткаченко Л.В інвалідність ІІ групи від загального захворювання строком на                    2 роки до 01.11.2021, у подальшому вказаною МСЕК ІІ групу інвалідності від загального захворювання продовжено Ткаченко Л.В. на 2 роки до 01.11.2023.</w:t>
      </w:r>
    </w:p>
    <w:p w14:paraId="402AEF4B"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 xml:space="preserve">Згідно з довідкою до </w:t>
      </w:r>
      <w:proofErr w:type="spellStart"/>
      <w:r w:rsidRPr="00386793">
        <w:rPr>
          <w:rFonts w:ascii="Times New Roman" w:hAnsi="Times New Roman" w:cs="Times New Roman"/>
          <w:color w:val="363636"/>
          <w:sz w:val="28"/>
          <w:szCs w:val="28"/>
        </w:rPr>
        <w:t>акта</w:t>
      </w:r>
      <w:proofErr w:type="spellEnd"/>
      <w:r w:rsidRPr="00386793">
        <w:rPr>
          <w:rFonts w:ascii="Times New Roman" w:hAnsi="Times New Roman" w:cs="Times New Roman"/>
          <w:color w:val="363636"/>
          <w:sz w:val="28"/>
          <w:szCs w:val="28"/>
        </w:rPr>
        <w:t xml:space="preserve"> огляду міжрайонної МСЕК № 2 м. Полтави від 16.01.2024 серії 12 ААГ № 527813 Ткаченко Л.В. продовжено ІІ групи інвалідності загальне захворювання з 01.11.2023 до 16.01.2026.</w:t>
      </w:r>
    </w:p>
    <w:p w14:paraId="4A2AE06B"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Згідно витягу з рішення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з оцінювання повсякденного функціонування особи або рішення МСЕК  ДУ «</w:t>
      </w:r>
      <w:proofErr w:type="spellStart"/>
      <w:r w:rsidRPr="00386793">
        <w:rPr>
          <w:rFonts w:ascii="Times New Roman" w:hAnsi="Times New Roman" w:cs="Times New Roman"/>
          <w:color w:val="363636"/>
          <w:sz w:val="28"/>
          <w:szCs w:val="28"/>
        </w:rPr>
        <w:t>Укрдержндімспі</w:t>
      </w:r>
      <w:proofErr w:type="spellEnd"/>
      <w:r w:rsidRPr="00386793">
        <w:rPr>
          <w:rFonts w:ascii="Times New Roman" w:hAnsi="Times New Roman" w:cs="Times New Roman"/>
          <w:color w:val="363636"/>
          <w:sz w:val="28"/>
          <w:szCs w:val="28"/>
        </w:rPr>
        <w:t xml:space="preserve"> МОЗ України» від 17.02.2025 № ЦО 6903 (далі − Витяг від 17.02.2025) експертною командою зроблено висновок, що на 16.01.2024 ІІ група інвалідності, загальне захворювання, терміном на 3 роки, встановлена необґрунтовано та не відповідає чинному законодавству. При оцінюванні функціонального стану Ткаченко Л.В. мають незначні патологічні зміни, які не дають підстав визнати її особою з інвалідністю.</w:t>
      </w:r>
    </w:p>
    <w:p w14:paraId="69F05058"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Згідно відкритих даних Єдиного державного реєстру судових рішень встановлено, що ухвалою Полтавського окружного адміністративного суду від 18.08.2025 № (конфіденційна інформація) відкрито провадження в адміністративній справі № (конфіденційна інформація) за позовом Ткаченко Л.В. до ДУ «</w:t>
      </w:r>
      <w:proofErr w:type="spellStart"/>
      <w:r w:rsidRPr="00386793">
        <w:rPr>
          <w:rFonts w:ascii="Times New Roman" w:hAnsi="Times New Roman" w:cs="Times New Roman"/>
          <w:color w:val="363636"/>
          <w:sz w:val="28"/>
          <w:szCs w:val="28"/>
        </w:rPr>
        <w:t>Укрдержндімспі</w:t>
      </w:r>
      <w:proofErr w:type="spellEnd"/>
      <w:r w:rsidRPr="00386793">
        <w:rPr>
          <w:rFonts w:ascii="Times New Roman" w:hAnsi="Times New Roman" w:cs="Times New Roman"/>
          <w:color w:val="363636"/>
          <w:sz w:val="28"/>
          <w:szCs w:val="28"/>
        </w:rPr>
        <w:t xml:space="preserve"> МОЗ України» про визнання протиправним та скасування рішення, зобов’язання вчинити певні дії.</w:t>
      </w:r>
    </w:p>
    <w:p w14:paraId="43473A40"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За інформацією Головного управління Пенсійного фонду України у Полтавській області Ткаченко Л.В. перебуває на обліку в цьому управлінні як отримувач пенсії по інвалідності, призначеної з 06.09.2019 відповідно до Закону України «Про загальнообов’язкове державне пенсійне страхування». З 12.11.2019 до 01.04.2025 – відповідно до Закону України «Про прокуратуру».</w:t>
      </w:r>
    </w:p>
    <w:p w14:paraId="1E9293E0"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 xml:space="preserve">Згідно відомостей з рішення від 16.04.2025 № 251/1/25/2286 про результати проведення оцінювання повсякденного функціонування особи Єдиної інформаційної системи соціальної сфери, отриманих шляхом </w:t>
      </w:r>
      <w:r w:rsidRPr="00386793">
        <w:rPr>
          <w:rFonts w:ascii="Times New Roman" w:hAnsi="Times New Roman" w:cs="Times New Roman"/>
          <w:color w:val="363636"/>
          <w:sz w:val="28"/>
          <w:szCs w:val="28"/>
        </w:rPr>
        <w:lastRenderedPageBreak/>
        <w:t>електронної інформаційної взаємодії, відсутня інформація про встановлену групу інвалідності Ткаченко Л.В.</w:t>
      </w:r>
    </w:p>
    <w:p w14:paraId="783FBE0E"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Відповідно до витягу з рішення експертної команди з оцінювання повсякденного функціонування особи від 17.02.2025 № ЦО 6903, наданого                      ДУ «</w:t>
      </w:r>
      <w:proofErr w:type="spellStart"/>
      <w:r w:rsidRPr="00386793">
        <w:rPr>
          <w:rFonts w:ascii="Times New Roman" w:hAnsi="Times New Roman" w:cs="Times New Roman"/>
          <w:color w:val="363636"/>
          <w:sz w:val="28"/>
          <w:szCs w:val="28"/>
        </w:rPr>
        <w:t>Укрдержндімспі</w:t>
      </w:r>
      <w:proofErr w:type="spellEnd"/>
      <w:r w:rsidRPr="00386793">
        <w:rPr>
          <w:rFonts w:ascii="Times New Roman" w:hAnsi="Times New Roman" w:cs="Times New Roman"/>
          <w:color w:val="363636"/>
          <w:sz w:val="28"/>
          <w:szCs w:val="28"/>
        </w:rPr>
        <w:t xml:space="preserve"> МОЗ України» та надісланого листом Головного управління Пенсійного фонду України в Дніпропетровській області від 16.06.2025                   № 0400-011101-9/114300, група інвалідності Ткаченко Л.В. не встановлена з 01.11.2023.</w:t>
      </w:r>
    </w:p>
    <w:p w14:paraId="406B1C71"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Враховуючи зазначене, з 01.04.2025 виплату пенсії призупинено.</w:t>
      </w:r>
    </w:p>
    <w:p w14:paraId="682EF08B"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За період з 06.09.2019 по 31.03.2025 розмір виплаченої пенсії по інвалідності складає (конфіденційна інформація) грн. Переплата пенсійних коштів за період з 01.11.2023 по 31.03.2025 становить (конфіденційна інформація) грн, про що повідомлено Ткаченко  Л.В. листом від 23.06.2025 № 1600-0403-8/47913.</w:t>
      </w:r>
    </w:p>
    <w:p w14:paraId="6BCEE800"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Відділом фінансування та бухгалтерського обліку Полтавської обласної прокуратури нарахування єдиного соціального внеску за ставкою 8,41% для  Ткаченко Л.В., здійснювалося на підставі завіреної довідки МСЕК серії 12 ААВ                  № 527813, поданої до відділу фінансування та бухгалтерського обліку обласної прокуратури 01.12.2024.</w:t>
      </w:r>
    </w:p>
    <w:p w14:paraId="7BA72A3A"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b/>
          <w:bCs/>
          <w:color w:val="363636"/>
          <w:sz w:val="28"/>
          <w:szCs w:val="28"/>
        </w:rPr>
        <w:t>4.1 Стислий виклад матеріалів службового розслідування</w:t>
      </w:r>
    </w:p>
    <w:p w14:paraId="570BF85E"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Відповідно до наказу керівника Полтавської обласної прокуратури від                     07 серпня 2025 року № 143 проведено службове розслідування за фактом можливого вчинення прокурором Ткаченко Л.В.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01440D63"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У висновку службового розслідування зазначено, що факти встановлення   прокурору відділу Полтавської обласної прокуратури Ткаченко Л.В. групи інвалідності, її скасування та отримання пенсії по інвалідності підтвердились.</w:t>
      </w:r>
    </w:p>
    <w:p w14:paraId="2AC23D46"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Відомостей про те, що прокурором використовувались службові повноваження або службовий статус та пов’язані з цим можливості на користь своїх приватних інтересів під час отримання інвалідності засобами та методами службового розслідування здобути не виявляється за можливе.</w:t>
      </w:r>
    </w:p>
    <w:p w14:paraId="78B563A5"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b/>
          <w:bCs/>
          <w:color w:val="363636"/>
          <w:sz w:val="28"/>
          <w:szCs w:val="28"/>
        </w:rPr>
        <w:t>5. Пояснення прокурора у дисциплінарному провадженні</w:t>
      </w:r>
    </w:p>
    <w:p w14:paraId="61BCA5A4"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 xml:space="preserve">Під час засідання Комісії прокурор Ткаченко Л.В. підтримала свої попередні письмові пояснення, надані під час проведення перевірки у дисциплінарному провадженні та службового розслідування, а також пояснила, що має розлади здоров’я упродовж тривалого періоду, починаючи з 2010 року </w:t>
      </w:r>
      <w:r w:rsidRPr="00386793">
        <w:rPr>
          <w:rFonts w:ascii="Times New Roman" w:hAnsi="Times New Roman" w:cs="Times New Roman"/>
          <w:color w:val="363636"/>
          <w:sz w:val="28"/>
          <w:szCs w:val="28"/>
        </w:rPr>
        <w:lastRenderedPageBreak/>
        <w:t>по теперішній час. Неодноразово проходила лікування як амбулаторно, так і стаціонарно у медичних закладах. Міжрайонною МСЕК 06.09.2019 їй вперше встановлено ІІ групу інвалідності від загального захворювання строком на 2 роки до 01.11.2021, тобто майже через 10 років після початку захворювання та проходження лікування і відповідних обстежень. У подальшому, ІІ групу інвалідності від загального захворювання продовжено на 2 роки обласною МСЕК та міжрайонною МСЕК до 16.01.2026.</w:t>
      </w:r>
    </w:p>
    <w:p w14:paraId="1D2B6E01"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Звернула увагу, що увесь час їй встановлювалася група інвалідності на певний строк, а не безстроково, адже безстрокове встановлення груп інвалідності є незворотнім.</w:t>
      </w:r>
    </w:p>
    <w:p w14:paraId="2627E5A5"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Ткаченко Л.В. зазначила, що у добровільному порядку, за рахунок щорічної відпустки, на виконання листа від 27.12.2024 № 454/03-19 ДУ «</w:t>
      </w:r>
      <w:proofErr w:type="spellStart"/>
      <w:r w:rsidRPr="00386793">
        <w:rPr>
          <w:rFonts w:ascii="Times New Roman" w:hAnsi="Times New Roman" w:cs="Times New Roman"/>
          <w:color w:val="363636"/>
          <w:sz w:val="28"/>
          <w:szCs w:val="28"/>
        </w:rPr>
        <w:t>Укрдержндімспі</w:t>
      </w:r>
      <w:proofErr w:type="spellEnd"/>
      <w:r w:rsidRPr="00386793">
        <w:rPr>
          <w:rFonts w:ascii="Times New Roman" w:hAnsi="Times New Roman" w:cs="Times New Roman"/>
          <w:color w:val="363636"/>
          <w:sz w:val="28"/>
          <w:szCs w:val="28"/>
        </w:rPr>
        <w:t xml:space="preserve"> МОЗ України» у період з 27.01.2025 до 31.01.2025 пройшла обстеження у відділенні експертизи, відновлення функціонування і </w:t>
      </w:r>
      <w:proofErr w:type="spellStart"/>
      <w:r w:rsidRPr="00386793">
        <w:rPr>
          <w:rFonts w:ascii="Times New Roman" w:hAnsi="Times New Roman" w:cs="Times New Roman"/>
          <w:color w:val="363636"/>
          <w:sz w:val="28"/>
          <w:szCs w:val="28"/>
        </w:rPr>
        <w:t>тифлореабілітації</w:t>
      </w:r>
      <w:proofErr w:type="spellEnd"/>
      <w:r w:rsidRPr="00386793">
        <w:rPr>
          <w:rFonts w:ascii="Times New Roman" w:hAnsi="Times New Roman" w:cs="Times New Roman"/>
          <w:color w:val="363636"/>
          <w:sz w:val="28"/>
          <w:szCs w:val="28"/>
        </w:rPr>
        <w:t xml:space="preserve"> цього медичного закладу. За результатами їй видано довідку від 31.01.2025 № 120 про те, що вона знаходилася на стаціонарному лікуванні в указаний період та виписку із медичної карти з 27.01.2025 до 31.01.2025. Також вона отримала виписку із медичної карти стаціонарного хворого від 31.01.2025       № 442, якою підтверджено діагноз та додатково виявлені нові захворювання.</w:t>
      </w:r>
    </w:p>
    <w:p w14:paraId="63A1B724"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Незважаючи на ці обставини, 17.02.2025 вказаною установою щодо неї прийнято рішення про скасування раніше встановленого статусу особи з інвалідністю. Витяг від 17.02.2025 отримала лише 05.07.2025 на адресу свого проживання.</w:t>
      </w:r>
    </w:p>
    <w:p w14:paraId="4DFBD5DD"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З приводу доводів дисциплінарної скарги про усвідомлення нею відсутності функціональних порушень, які б відповідали критеріям встановлення їй ІІ групи інвалідності, Ткаченко Л.В. зазначила, що рішення про встановлення їй інвалідності приймали члени МСЕК згідно порядку та критеріїв, визначених профільними фаховими інструкціями та документами. Будь-якого впливу на прийняття рішення МСЕК не здійснювала. Вона не має медичної освіти та не є медичним фахівцем, а тому не оцінювала відповідність критеріїв встановлення інвалідності її стану здоров’я. Сумнівів щодо законності й обґрунтованості висновків відповідних комісій у неї не було і зараз не має.</w:t>
      </w:r>
    </w:p>
    <w:p w14:paraId="51486DCE"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Близьких родичів або знайомих у лікарсько-консультативних комісіях при медичних закладах чи МСЕК, у тому числі, у медичних закладах, де вона проходила лікування чи рішенням яких встановлювалась інвалідність, не має.</w:t>
      </w:r>
    </w:p>
    <w:p w14:paraId="62A94E9A"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Вважає, що свої службові обов’язки виконує належним чином. Згідно висновку МСЕК їй протипоказана важка фізична праця, однак її робота пов’язана зі складанням процесуальних документів, забезпечення участі в судах, що не пов’язано з фізичними навантаженнями.</w:t>
      </w:r>
    </w:p>
    <w:p w14:paraId="143950D3"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lastRenderedPageBreak/>
        <w:t>Також Ткаченко Л.В. вважає необґрунтованими доводи дисциплінарної скарги щодо безпідставного отримання нею пенсії по інвалідності у                   сумі (конфіденційна інформація) грн, починаючи з 2019 року. Будь-яких обмежень щодо одержання пенсії за національністю, статтю, видом діяльності чи займаною посадою діючим законодавством не встановлено. Наміру отримувати неправомірну вигоду у вигляді пенсійних виплат вона не мала, оскільки хворіє тривалий час, має документально підтверджений діагноз, який до тепер не спростований та підтверджений ДУ «</w:t>
      </w:r>
      <w:proofErr w:type="spellStart"/>
      <w:r w:rsidRPr="00386793">
        <w:rPr>
          <w:rFonts w:ascii="Times New Roman" w:hAnsi="Times New Roman" w:cs="Times New Roman"/>
          <w:color w:val="363636"/>
          <w:sz w:val="28"/>
          <w:szCs w:val="28"/>
        </w:rPr>
        <w:t>Укрдержндімспі</w:t>
      </w:r>
      <w:proofErr w:type="spellEnd"/>
      <w:r w:rsidRPr="00386793">
        <w:rPr>
          <w:rFonts w:ascii="Times New Roman" w:hAnsi="Times New Roman" w:cs="Times New Roman"/>
          <w:color w:val="363636"/>
          <w:sz w:val="28"/>
          <w:szCs w:val="28"/>
        </w:rPr>
        <w:t xml:space="preserve"> МОЗ України».</w:t>
      </w:r>
    </w:p>
    <w:p w14:paraId="75DE7130"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Пояснила, що з квітня 2025 року їй без роз’яснень зупинена виплата пенсії по інвалідності. На її звернення ГУ ПФУ у Полтавській області листом від 16.07.2025 № 11714-10224/Т-02/8-1600/25 повідомлено, що пенсію призупинено на підставі Витягу від 17.02.2025 та заначено, що наразі уточняються підстави і за результатами отримання відповіді вирішуватиметься питання щодо виниклої переплати пенсії в сумі (конфіденційна інформація) грн.</w:t>
      </w:r>
    </w:p>
    <w:p w14:paraId="71A923AA"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Крім того, Ткаченко Л.В. зазначила про неналежну організацію обстежень  Центром оцінювання функціонального стану особи ДУ «</w:t>
      </w:r>
      <w:proofErr w:type="spellStart"/>
      <w:r w:rsidRPr="00386793">
        <w:rPr>
          <w:rFonts w:ascii="Times New Roman" w:hAnsi="Times New Roman" w:cs="Times New Roman"/>
          <w:color w:val="363636"/>
          <w:sz w:val="28"/>
          <w:szCs w:val="28"/>
        </w:rPr>
        <w:t>Укрдержндімспі</w:t>
      </w:r>
      <w:proofErr w:type="spellEnd"/>
      <w:r w:rsidRPr="00386793">
        <w:rPr>
          <w:rFonts w:ascii="Times New Roman" w:hAnsi="Times New Roman" w:cs="Times New Roman"/>
          <w:color w:val="363636"/>
          <w:sz w:val="28"/>
          <w:szCs w:val="28"/>
        </w:rPr>
        <w:t xml:space="preserve"> МОЗ України», оскільки у квітні 2025 року отримала лист за підписом керівника обласної прокуратури про необхідність проходження нею обстеження в                        ДУ «</w:t>
      </w:r>
      <w:proofErr w:type="spellStart"/>
      <w:r w:rsidRPr="00386793">
        <w:rPr>
          <w:rFonts w:ascii="Times New Roman" w:hAnsi="Times New Roman" w:cs="Times New Roman"/>
          <w:color w:val="363636"/>
          <w:sz w:val="28"/>
          <w:szCs w:val="28"/>
        </w:rPr>
        <w:t>Укрдержндімспі</w:t>
      </w:r>
      <w:proofErr w:type="spellEnd"/>
      <w:r w:rsidRPr="00386793">
        <w:rPr>
          <w:rFonts w:ascii="Times New Roman" w:hAnsi="Times New Roman" w:cs="Times New Roman"/>
          <w:color w:val="363636"/>
          <w:sz w:val="28"/>
          <w:szCs w:val="28"/>
        </w:rPr>
        <w:t xml:space="preserve"> МОЗ України» у період з 14.05.2025 по 29.05.2025, через два місяці після прийняття рішення за результатами її обстеження. Після її звернення до вказаної установи 05.07.2025 року отримала лист про те, що повторне обстеження проходити їй не потрібно. На даний час нею підготовлені позовні матеріали в адміністративному судочинстві, у зв’язку з тим, що рішення від 17.02.2025 про скасування їй другої групи інвалідності прийняте не у порядку та не у спосіб, що визначені законодавством.</w:t>
      </w:r>
    </w:p>
    <w:p w14:paraId="00CA19E3"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b/>
          <w:bCs/>
          <w:color w:val="363636"/>
          <w:sz w:val="28"/>
          <w:szCs w:val="28"/>
        </w:rPr>
        <w:t>6. Джерела права, що підлягають застосуванню, та юридична оцінка встановлених обставин</w:t>
      </w:r>
    </w:p>
    <w:p w14:paraId="644FC6F2"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63901591"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2998574F"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 xml:space="preserve">У 2025 році надання / підтвердження / скасування статусу особи з інвалідністю регламентується основними нормативно-правовими актами: </w:t>
      </w:r>
      <w:r w:rsidRPr="00386793">
        <w:rPr>
          <w:rFonts w:ascii="Times New Roman" w:hAnsi="Times New Roman" w:cs="Times New Roman"/>
          <w:color w:val="363636"/>
          <w:sz w:val="28"/>
          <w:szCs w:val="28"/>
        </w:rPr>
        <w:lastRenderedPageBreak/>
        <w:t>Законом України «Про основи соціальної захищеності осіб з інвалідністю в Україні» від 21.03.1991 № 875-XII із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постановою Кабінету Міністрів України «Деякі питання запровадження оцінювання повсякденного функціонування особи» від 15.11.2024 № 1338.</w:t>
      </w:r>
    </w:p>
    <w:p w14:paraId="545A404C"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На момент встановлення Ткаченко Л.В. у 2019 році групи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05.09.2011 № 561 «Про затвердження Інструкції про встановлення груп інвалідності».</w:t>
      </w:r>
    </w:p>
    <w:p w14:paraId="25619235"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2B32B2A1"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52FB86E1"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16724F04"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3A4E07CC"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5E8DF18D"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lastRenderedPageBreak/>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0678A344"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5D1C108A"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18B357C0"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333A1D85"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578B36B4"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12BE8ADC"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lastRenderedPageBreak/>
        <w:t xml:space="preserve">З цього випливає повсякчасний обов’язок прокурора підтримувати честь і гідність своєї професії, завжди поводитись </w:t>
      </w:r>
      <w:proofErr w:type="spellStart"/>
      <w:r w:rsidRPr="00386793">
        <w:rPr>
          <w:rFonts w:ascii="Times New Roman" w:hAnsi="Times New Roman" w:cs="Times New Roman"/>
          <w:color w:val="363636"/>
          <w:sz w:val="28"/>
          <w:szCs w:val="28"/>
        </w:rPr>
        <w:t>професійно</w:t>
      </w:r>
      <w:proofErr w:type="spellEnd"/>
      <w:r w:rsidRPr="00386793">
        <w:rPr>
          <w:rFonts w:ascii="Times New Roman" w:hAnsi="Times New Roman" w:cs="Times New Roman"/>
          <w:color w:val="363636"/>
          <w:sz w:val="28"/>
          <w:szCs w:val="28"/>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32E1C9E1"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1B0A79CF"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386793">
        <w:rPr>
          <w:rFonts w:ascii="Times New Roman" w:hAnsi="Times New Roman" w:cs="Times New Roman"/>
          <w:color w:val="363636"/>
          <w:sz w:val="28"/>
          <w:szCs w:val="28"/>
        </w:rPr>
        <w:t>зв’язків</w:t>
      </w:r>
      <w:proofErr w:type="spellEnd"/>
      <w:r w:rsidRPr="00386793">
        <w:rPr>
          <w:rFonts w:ascii="Times New Roman" w:hAnsi="Times New Roman" w:cs="Times New Roman"/>
          <w:color w:val="363636"/>
          <w:sz w:val="28"/>
          <w:szCs w:val="28"/>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7BEFAF18"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351D3510"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386793">
        <w:rPr>
          <w:rFonts w:ascii="Times New Roman" w:hAnsi="Times New Roman" w:cs="Times New Roman"/>
          <w:color w:val="363636"/>
          <w:sz w:val="28"/>
          <w:szCs w:val="28"/>
        </w:rPr>
        <w:t>професійно</w:t>
      </w:r>
      <w:proofErr w:type="spellEnd"/>
      <w:r w:rsidRPr="00386793">
        <w:rPr>
          <w:rFonts w:ascii="Times New Roman" w:hAnsi="Times New Roman" w:cs="Times New Roman"/>
          <w:color w:val="363636"/>
          <w:sz w:val="28"/>
          <w:szCs w:val="28"/>
        </w:rPr>
        <w:t>, відповідно до закону, згідно з правилами та етикою їх професії, в будь-який час дотримуватися найбільш високих норм чесності.</w:t>
      </w:r>
    </w:p>
    <w:p w14:paraId="3C897EB4"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01CE9BB5"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 xml:space="preserve">Як зазначено у вищевказаній постанові, ознаками некоректної та непристойної поведінки прокурорів можна вважати її компрометуючий (звання </w:t>
      </w:r>
      <w:r w:rsidRPr="00386793">
        <w:rPr>
          <w:rFonts w:ascii="Times New Roman" w:hAnsi="Times New Roman" w:cs="Times New Roman"/>
          <w:color w:val="363636"/>
          <w:sz w:val="28"/>
          <w:szCs w:val="28"/>
        </w:rPr>
        <w:lastRenderedPageBreak/>
        <w:t>прокурора) характер, шкоду для репутації прокурора та авторитету органів прокуратури, наявність наслідків (негативний громадський резонанс).</w:t>
      </w:r>
    </w:p>
    <w:p w14:paraId="6E3819D6"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79441197"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4363BF86"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386793">
        <w:rPr>
          <w:rFonts w:ascii="Times New Roman" w:hAnsi="Times New Roman" w:cs="Times New Roman"/>
          <w:color w:val="363636"/>
          <w:sz w:val="28"/>
          <w:szCs w:val="28"/>
        </w:rPr>
        <w:t>професійно</w:t>
      </w:r>
      <w:proofErr w:type="spellEnd"/>
      <w:r w:rsidRPr="00386793">
        <w:rPr>
          <w:rFonts w:ascii="Times New Roman" w:hAnsi="Times New Roman" w:cs="Times New Roman"/>
          <w:color w:val="363636"/>
          <w:sz w:val="28"/>
          <w:szCs w:val="28"/>
        </w:rPr>
        <w:t>, не піддаватися впливу індивідуальних чи приватних інтересів.</w:t>
      </w:r>
    </w:p>
    <w:p w14:paraId="64B74049"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652A0ABB"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b/>
          <w:bCs/>
          <w:color w:val="363636"/>
          <w:sz w:val="28"/>
          <w:szCs w:val="28"/>
        </w:rPr>
        <w:t>Оцінивши діяльність прокурора Ткаченко Л.В. щодо відповідності наведеним вимогам, Комісія дійшла висновку про відсутність порушень нею приписів чинного законодавства, що обґрунтовано наступним.</w:t>
      </w:r>
    </w:p>
    <w:p w14:paraId="18EA9C73"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Дисциплінарне провадження стосовно прокурора Ткаченко Л.В. відкрито у зв’язку з можливим вчиненням нею дисциплінарного проступку, передбаченого пунктами 5, 6 частини першої статті 43 Закону </w:t>
      </w:r>
      <w:bookmarkStart w:id="1" w:name="_Hlk217046855"/>
      <w:r w:rsidRPr="00386793">
        <w:rPr>
          <w:rFonts w:ascii="Times New Roman" w:hAnsi="Times New Roman" w:cs="Times New Roman"/>
          <w:color w:val="363636"/>
          <w:sz w:val="28"/>
          <w:szCs w:val="28"/>
        </w:rPr>
        <w:t>№ 1697-VII</w:t>
      </w:r>
      <w:bookmarkEnd w:id="1"/>
      <w:r w:rsidRPr="00386793">
        <w:rPr>
          <w:rFonts w:ascii="Times New Roman" w:hAnsi="Times New Roman" w:cs="Times New Roman"/>
          <w:color w:val="363636"/>
          <w:sz w:val="28"/>
          <w:szCs w:val="28"/>
        </w:rPr>
        <w:t>,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 правил прокурорської етики.</w:t>
      </w:r>
    </w:p>
    <w:p w14:paraId="7B80AC8F"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lastRenderedPageBreak/>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1268E06A"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5C75FCBA"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Згідно з Коментарем до Кодексу професійної етики та поведінки прокурорів, затвердженим рішенням Ради прокурорів України від 23 листопада 2022 року № 36, а також з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356D4A95"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Ткаченко Л.В. має статус прокурора і відповідно до статті 19 Закону                  № 1697-VII на неї покладено обов’язок неухильного дотримання присяги прокурора; діяти лише на підставі, в межах та у спосіб, що передбачений Конституцією та законами України; додержуватися правил прокурорської етики, зокрема не допускати поведінки, яка дискредитує її як представника прокуратури та може зашкодити авторитету прокуратури.</w:t>
      </w:r>
    </w:p>
    <w:p w14:paraId="3CD2F5E5"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Слідуючи принципам, визначеним у Кодексі, Ткаченко Л.В. не повинна допускати поведінки, що не відповідає загальноприйнятим нормам; вчиняти дії, які шкодять авторитету прокуратури; допускати дії / бездіяльність, що завдають шкоди честі та гідності прокурорської професії та формують негативне суспільне уявлення про прокурорів.</w:t>
      </w:r>
    </w:p>
    <w:p w14:paraId="04301BC6"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Водночас матеріали отримані під час перевірки у цьому дисциплінарному провадженні свідчать про те, що прокурором Ткаченко Л.В. не порушено вимог, які ставляться до посади прокурора.</w:t>
      </w:r>
    </w:p>
    <w:p w14:paraId="44A63CA4"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 xml:space="preserve">Міжрайонною МСЕК № 2 м. Полтави 06.09.2019 вперше встановлено Ткаченко Л.В інвалідність ІІ групи від загального захворювання строком на                   2 роки до 01.11.2021, у подальшому вказаною МСЕК ІІ групу </w:t>
      </w:r>
      <w:r w:rsidRPr="00386793">
        <w:rPr>
          <w:rFonts w:ascii="Times New Roman" w:hAnsi="Times New Roman" w:cs="Times New Roman"/>
          <w:color w:val="363636"/>
          <w:sz w:val="28"/>
          <w:szCs w:val="28"/>
        </w:rPr>
        <w:lastRenderedPageBreak/>
        <w:t>інвалідності від загального захворювання продовжено їй на 2 роки до 01.11.2023.</w:t>
      </w:r>
    </w:p>
    <w:p w14:paraId="387144E2"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 xml:space="preserve">Згідно з довідкою до </w:t>
      </w:r>
      <w:proofErr w:type="spellStart"/>
      <w:r w:rsidRPr="00386793">
        <w:rPr>
          <w:rFonts w:ascii="Times New Roman" w:hAnsi="Times New Roman" w:cs="Times New Roman"/>
          <w:color w:val="363636"/>
          <w:sz w:val="28"/>
          <w:szCs w:val="28"/>
        </w:rPr>
        <w:t>акта</w:t>
      </w:r>
      <w:proofErr w:type="spellEnd"/>
      <w:r w:rsidRPr="00386793">
        <w:rPr>
          <w:rFonts w:ascii="Times New Roman" w:hAnsi="Times New Roman" w:cs="Times New Roman"/>
          <w:color w:val="363636"/>
          <w:sz w:val="28"/>
          <w:szCs w:val="28"/>
        </w:rPr>
        <w:t xml:space="preserve"> огляду міжрайонної МСЕК № 2 м. Полтави від 16.01.2024 серії 12 ААГ № 527813 Ткаченко Л.В. продовжено ІІ групи інвалідності загальне захворювання з 01.11.2023 до 16.01.2026.</w:t>
      </w:r>
    </w:p>
    <w:p w14:paraId="6C6C5BC1"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На виконання листа від 27.12.2024 № 454/03-19 ДУ «</w:t>
      </w:r>
      <w:proofErr w:type="spellStart"/>
      <w:r w:rsidRPr="00386793">
        <w:rPr>
          <w:rFonts w:ascii="Times New Roman" w:hAnsi="Times New Roman" w:cs="Times New Roman"/>
          <w:color w:val="363636"/>
          <w:sz w:val="28"/>
          <w:szCs w:val="28"/>
        </w:rPr>
        <w:t>Укрдержндімспі</w:t>
      </w:r>
      <w:proofErr w:type="spellEnd"/>
      <w:r w:rsidRPr="00386793">
        <w:rPr>
          <w:rFonts w:ascii="Times New Roman" w:hAnsi="Times New Roman" w:cs="Times New Roman"/>
          <w:color w:val="363636"/>
          <w:sz w:val="28"/>
          <w:szCs w:val="28"/>
        </w:rPr>
        <w:t xml:space="preserve"> МОЗ України», усвідомлюючи покладену на неї відповідальність, у період з 27.01.2025 до 31.01.2025 пройшла обстеження у відділенні експертизи, відновлення функціонування і </w:t>
      </w:r>
      <w:proofErr w:type="spellStart"/>
      <w:r w:rsidRPr="00386793">
        <w:rPr>
          <w:rFonts w:ascii="Times New Roman" w:hAnsi="Times New Roman" w:cs="Times New Roman"/>
          <w:color w:val="363636"/>
          <w:sz w:val="28"/>
          <w:szCs w:val="28"/>
        </w:rPr>
        <w:t>тифлореабілітації</w:t>
      </w:r>
      <w:proofErr w:type="spellEnd"/>
      <w:r w:rsidRPr="00386793">
        <w:rPr>
          <w:rFonts w:ascii="Times New Roman" w:hAnsi="Times New Roman" w:cs="Times New Roman"/>
          <w:color w:val="363636"/>
          <w:sz w:val="28"/>
          <w:szCs w:val="28"/>
        </w:rPr>
        <w:t xml:space="preserve"> цієї установи, що підтверджується випискою із медичної карти стаціонарного хворого від 31.01.2025 № 442.</w:t>
      </w:r>
    </w:p>
    <w:p w14:paraId="1408EA29"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За результатами огляду в клініці інституту лікарсько-консультативною комісією підтверджено наявний у Ткаченко Л.В. діагноз та додатково виявлені нові захворювання, проте встановлено, що при оцінюванні функціонального стану Ткаченко Л.В. мають незначні патологічні зміни, які не дають підстав визнати її особою з інвалідністю.</w:t>
      </w:r>
    </w:p>
    <w:p w14:paraId="350BE1DD"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Згідно з Витягом від 17.02.2025 експертною командою з оцінювання повсякденного функціонування особи Центру оцінювання функціонального стану особи прийнято рішення, що на 16.01.2024 ІІ група інвалідності, загальне захворювання, терміном на 3 роки, встановлена Ткаченко Л.В. необґрунтовано та не відповідає чинному законодавству.</w:t>
      </w:r>
    </w:p>
    <w:p w14:paraId="23E4B341"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Комісія зазначає, що Ткаченко Л.В. своєчасно відреагувала на отриманий лист від 27.12.2024 № 454/03-19 ДУ «</w:t>
      </w:r>
      <w:proofErr w:type="spellStart"/>
      <w:r w:rsidRPr="00386793">
        <w:rPr>
          <w:rFonts w:ascii="Times New Roman" w:hAnsi="Times New Roman" w:cs="Times New Roman"/>
          <w:color w:val="363636"/>
          <w:sz w:val="28"/>
          <w:szCs w:val="28"/>
        </w:rPr>
        <w:t>Укрдержндімспі</w:t>
      </w:r>
      <w:proofErr w:type="spellEnd"/>
      <w:r w:rsidRPr="00386793">
        <w:rPr>
          <w:rFonts w:ascii="Times New Roman" w:hAnsi="Times New Roman" w:cs="Times New Roman"/>
          <w:color w:val="363636"/>
          <w:sz w:val="28"/>
          <w:szCs w:val="28"/>
        </w:rPr>
        <w:t xml:space="preserve"> МОЗ України» та без зволікань пройшла обстеження у встановленому порядку.</w:t>
      </w:r>
    </w:p>
    <w:p w14:paraId="17BD8188"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Після отримання Витягу від 17.02.2025 Ткаченко Л.В. вжила заходів для захисту своїх прав та законних інтересів шляхом звернення з позовом до Полтавського окружного адміністративного суду, ухвалою якого від 18.08.2025              № 440/10580/25 відкрито провадження в адміністративній справі № 440/10580/25 за позовом Ткаченко Л.В. до ДУ «</w:t>
      </w:r>
      <w:proofErr w:type="spellStart"/>
      <w:r w:rsidRPr="00386793">
        <w:rPr>
          <w:rFonts w:ascii="Times New Roman" w:hAnsi="Times New Roman" w:cs="Times New Roman"/>
          <w:color w:val="363636"/>
          <w:sz w:val="28"/>
          <w:szCs w:val="28"/>
        </w:rPr>
        <w:t>Укрдержндімспі</w:t>
      </w:r>
      <w:proofErr w:type="spellEnd"/>
      <w:r w:rsidRPr="00386793">
        <w:rPr>
          <w:rFonts w:ascii="Times New Roman" w:hAnsi="Times New Roman" w:cs="Times New Roman"/>
          <w:color w:val="363636"/>
          <w:sz w:val="28"/>
          <w:szCs w:val="28"/>
        </w:rPr>
        <w:t xml:space="preserve"> МОЗ України» про визнання протиправним та скасування рішення, зобов’язання вчинити певні дії.</w:t>
      </w:r>
    </w:p>
    <w:p w14:paraId="5C1F0BBB"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 xml:space="preserve">Вказані обставини свідчать про те, що прокурор Ткаченко Л.В. виявила належну ініціативу для підтвердження законності встановлення їй групи інвалідності, </w:t>
      </w:r>
      <w:proofErr w:type="spellStart"/>
      <w:r w:rsidRPr="00386793">
        <w:rPr>
          <w:rFonts w:ascii="Times New Roman" w:hAnsi="Times New Roman" w:cs="Times New Roman"/>
          <w:color w:val="363636"/>
          <w:sz w:val="28"/>
          <w:szCs w:val="28"/>
        </w:rPr>
        <w:t>відповідально</w:t>
      </w:r>
      <w:proofErr w:type="spellEnd"/>
      <w:r w:rsidRPr="00386793">
        <w:rPr>
          <w:rFonts w:ascii="Times New Roman" w:hAnsi="Times New Roman" w:cs="Times New Roman"/>
          <w:color w:val="363636"/>
          <w:sz w:val="28"/>
          <w:szCs w:val="28"/>
        </w:rPr>
        <w:t xml:space="preserve"> ставиться до вимог законодавства, відкрита до перевірок на доброчесність. Такі дії є проявом професійної відповідальності, підтверджують дотримання етичних стандартів діяльності прокурора та демонструють прагнення захистити як особисту репутацію, так і репутацію органів прокуратури.</w:t>
      </w:r>
    </w:p>
    <w:p w14:paraId="2E11F028"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lastRenderedPageBreak/>
        <w:t>Комісія не володіє спеціальними знаннями у сфері медицини, діє на підставі, в межах повноважень та у спосіб, що передбачені Конституцією та законами України, а тому не надає оцінку медичним критеріям встановлення інвалідності або оцінку медичної документації.</w:t>
      </w:r>
    </w:p>
    <w:p w14:paraId="0137059A"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Ткаченко Л.В. перебуває на обліку в Головному управлінні Пенсійного фонду України у Полтавській області як отримувач пенсії по інвалідності, призначеної з 06.09.2019 відповідно до Закону України «Про загальнообов’язкове державне пенсійне страхування», а з 12.11.2019 по 01.04.2025 – відповідно до Закону № 1697-VII та з 01.04.2025 виплату пенсії Ткаченко Л.В. призупинено.</w:t>
      </w:r>
    </w:p>
    <w:p w14:paraId="36DE9AF8"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Прокурор Ткаченко Л.В. у межах кримінального провадження                                 № (конфіденційна інформація) для проведення допиту чи інших процесуальних дій не викликалася, не допитувалася, про підозру їй не повідомлялося, заходи забезпечення не застосовувались.</w:t>
      </w:r>
    </w:p>
    <w:p w14:paraId="14EBF483"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Даних, які б указували на прийняття рішень про надання Ткаченко Л.В. статусу особи з інвалідністю та призначення їй пенсійних виплат у зв’язку з інвалідністю у спосіб, відмінний від загального порядку прийняття таких рішень або в умовах впливу прокурора Ткаченко Л.В. на відповідних уповноважених осіб у будь-який спосіб з використання статусу прокурора під час перевірки у дисциплінарному провадженні не отримано, не надано таких даних і скаржником.</w:t>
      </w:r>
    </w:p>
    <w:p w14:paraId="3B10116B"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Таким чином Комісія дійшла висновку, що твердження скаржника про наявність ознак дисциплінарного проступку в діях прокурора Ткаченко Л.В. під час перевірки у дисциплінарному провадженні не знайшли свого підтвердження. Дії прокурора Ткаченко Л.В. не суперечать вимогам Кодексу.</w:t>
      </w:r>
    </w:p>
    <w:p w14:paraId="727908D0"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Перевірку доводів дисциплінарної скарги проведено виключно в межах визначеної законом компетенції, а саме – надано оцінку лише фактам, які можуть свідчити про наявність або відсутність у діях прокурора складу дисциплінарного проступку та про ступінь його вини.</w:t>
      </w:r>
    </w:p>
    <w:p w14:paraId="285416B0"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Комплексно проаналізувавши сукупність усіх обставин, установлених у дисциплінарному провадженні, Комісія вважає, що у діях прокурора                   Ткаченко Л.В. відсутні ознаки дисциплінарного проступку, передбаченого пунктами 5, 6 частини першої статті 43 Закону </w:t>
      </w:r>
      <w:bookmarkStart w:id="2" w:name="_Hlk216943496"/>
      <w:r w:rsidRPr="00386793">
        <w:rPr>
          <w:rFonts w:ascii="Times New Roman" w:hAnsi="Times New Roman" w:cs="Times New Roman"/>
          <w:color w:val="363636"/>
          <w:sz w:val="28"/>
          <w:szCs w:val="28"/>
        </w:rPr>
        <w:t>№ 1697-VII</w:t>
      </w:r>
      <w:bookmarkEnd w:id="2"/>
      <w:r w:rsidRPr="00386793">
        <w:rPr>
          <w:rFonts w:ascii="Times New Roman" w:hAnsi="Times New Roman" w:cs="Times New Roman"/>
          <w:color w:val="363636"/>
          <w:sz w:val="28"/>
          <w:szCs w:val="28"/>
        </w:rPr>
        <w:t>,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3CF732FB"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 xml:space="preserve">У зв’язку з цим підстав для притягнення прокурора Ткаченко Л.В. до дисциплінарної відповідальності не вбачається і дисциплінарне провадження на </w:t>
      </w:r>
      <w:r w:rsidRPr="00386793">
        <w:rPr>
          <w:rFonts w:ascii="Times New Roman" w:hAnsi="Times New Roman" w:cs="Times New Roman"/>
          <w:color w:val="363636"/>
          <w:sz w:val="28"/>
          <w:szCs w:val="28"/>
        </w:rPr>
        <w:lastRenderedPageBreak/>
        <w:t>підставі частини п’ятої статті 48 Закону України «Про прокуратуру» підлягає закриттю.</w:t>
      </w:r>
    </w:p>
    <w:p w14:paraId="726BA73D" w14:textId="77777777" w:rsidR="00386793" w:rsidRPr="00386793" w:rsidRDefault="00386793" w:rsidP="00386793">
      <w:pPr>
        <w:shd w:val="clear" w:color="auto" w:fill="FCFCFC"/>
        <w:ind w:right="141"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Інших обставин, що мають значення для прийняття рішення у дисциплінарному провадженні, не встановлено.</w:t>
      </w:r>
    </w:p>
    <w:p w14:paraId="26FBCA1F" w14:textId="77777777" w:rsidR="00386793" w:rsidRPr="00386793" w:rsidRDefault="00386793" w:rsidP="00386793">
      <w:pPr>
        <w:shd w:val="clear" w:color="auto" w:fill="FCFCFC"/>
        <w:spacing w:beforeAutospacing="1" w:afterAutospacing="1"/>
        <w:ind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На підставі викладеного, керуючись статтями 45, 47, 48, 50, 77, 78 Закону  № 1697-VII, пунктами 108, 110–113, 115, 116 Положення про порядок роботи відповідного органу, що здійснює дисциплінарне провадження, Комісія</w:t>
      </w:r>
    </w:p>
    <w:p w14:paraId="2485BD96" w14:textId="77777777" w:rsidR="00386793" w:rsidRPr="00386793" w:rsidRDefault="00386793" w:rsidP="00386793">
      <w:pPr>
        <w:shd w:val="clear" w:color="auto" w:fill="FCFCFC"/>
        <w:ind w:right="141"/>
        <w:jc w:val="center"/>
        <w:rPr>
          <w:rFonts w:ascii="Times New Roman" w:hAnsi="Times New Roman" w:cs="Times New Roman"/>
          <w:color w:val="363636"/>
          <w:sz w:val="28"/>
          <w:szCs w:val="28"/>
        </w:rPr>
      </w:pPr>
      <w:r w:rsidRPr="00386793">
        <w:rPr>
          <w:rFonts w:ascii="Times New Roman" w:hAnsi="Times New Roman" w:cs="Times New Roman"/>
          <w:b/>
          <w:bCs/>
          <w:color w:val="363636"/>
          <w:sz w:val="28"/>
          <w:szCs w:val="28"/>
        </w:rPr>
        <w:t>В И Р І Ш И Л А:</w:t>
      </w:r>
    </w:p>
    <w:p w14:paraId="39C6F16B" w14:textId="77777777" w:rsidR="00386793" w:rsidRPr="00386793" w:rsidRDefault="00386793" w:rsidP="00386793">
      <w:pPr>
        <w:shd w:val="clear" w:color="auto" w:fill="FCFCFC"/>
        <w:spacing w:beforeAutospacing="1" w:afterAutospacing="1"/>
        <w:ind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Дисциплінарне провадження № 07/3/2-575дс-88дп-25 стосовно прокурора  відділу забезпечення діяльності у сфері запобігання та протидії корупції Полтавської обласної прокуратури Ткаченко Лесі Вікторівни закрити.</w:t>
      </w:r>
    </w:p>
    <w:p w14:paraId="20286C1E" w14:textId="77777777" w:rsidR="00386793" w:rsidRPr="00386793" w:rsidRDefault="00386793" w:rsidP="00386793">
      <w:pPr>
        <w:shd w:val="clear" w:color="auto" w:fill="FCFCFC"/>
        <w:spacing w:beforeAutospacing="1" w:afterAutospacing="1"/>
        <w:ind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Копії рішення направити прокурору Ткаченко Л.В., керівнику Полтавської обласної прокуратури, а також </w:t>
      </w:r>
      <w:r w:rsidRPr="00386793">
        <w:rPr>
          <w:rFonts w:ascii="Times New Roman" w:hAnsi="Times New Roman" w:cs="Times New Roman"/>
          <w:color w:val="363636"/>
          <w:sz w:val="28"/>
          <w:szCs w:val="28"/>
          <w:shd w:val="clear" w:color="auto" w:fill="FCFCFC"/>
        </w:rPr>
        <w:t>особі, яка подала дисциплінарну скаргу.</w:t>
      </w:r>
    </w:p>
    <w:p w14:paraId="49C870FF" w14:textId="77777777" w:rsidR="00386793" w:rsidRPr="00386793" w:rsidRDefault="00386793" w:rsidP="00386793">
      <w:pPr>
        <w:shd w:val="clear" w:color="auto" w:fill="FCFCFC"/>
        <w:spacing w:beforeAutospacing="1" w:afterAutospacing="1"/>
        <w:ind w:firstLine="709"/>
        <w:jc w:val="both"/>
        <w:rPr>
          <w:rFonts w:ascii="Times New Roman" w:hAnsi="Times New Roman" w:cs="Times New Roman"/>
          <w:color w:val="363636"/>
          <w:sz w:val="28"/>
          <w:szCs w:val="28"/>
        </w:rPr>
      </w:pPr>
      <w:r w:rsidRPr="00386793">
        <w:rPr>
          <w:rFonts w:ascii="Times New Roman" w:hAnsi="Times New Roman" w:cs="Times New Roman"/>
          <w:color w:val="363636"/>
          <w:sz w:val="28"/>
          <w:szCs w:val="28"/>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15FC0A91" w14:textId="29A3C606" w:rsidR="00401AB7" w:rsidRPr="00386793" w:rsidRDefault="00401AB7" w:rsidP="00386793">
      <w:pPr>
        <w:shd w:val="clear" w:color="auto" w:fill="FCFCFC"/>
        <w:jc w:val="center"/>
        <w:rPr>
          <w:rFonts w:ascii="Times New Roman" w:hAnsi="Times New Roman" w:cs="Times New Roman"/>
          <w:color w:val="363636"/>
          <w:sz w:val="28"/>
          <w:szCs w:val="28"/>
        </w:rPr>
      </w:pPr>
    </w:p>
    <w:tbl>
      <w:tblPr>
        <w:tblW w:w="15898" w:type="dxa"/>
        <w:tblInd w:w="142" w:type="dxa"/>
        <w:shd w:val="clear" w:color="auto" w:fill="FCFCFC"/>
        <w:tblCellMar>
          <w:left w:w="0" w:type="dxa"/>
          <w:right w:w="0" w:type="dxa"/>
        </w:tblCellMar>
        <w:tblLook w:val="04A0" w:firstRow="1" w:lastRow="0" w:firstColumn="1" w:lastColumn="0" w:noHBand="0" w:noVBand="1"/>
      </w:tblPr>
      <w:tblGrid>
        <w:gridCol w:w="2100"/>
        <w:gridCol w:w="3712"/>
        <w:gridCol w:w="10086"/>
      </w:tblGrid>
      <w:tr w:rsidR="005A2643" w:rsidRPr="00386793" w14:paraId="4C1064B6" w14:textId="77777777" w:rsidTr="005A2643">
        <w:trPr>
          <w:trHeight w:val="220"/>
        </w:trPr>
        <w:tc>
          <w:tcPr>
            <w:tcW w:w="1999" w:type="dxa"/>
            <w:shd w:val="clear" w:color="auto" w:fill="FCFCFC"/>
            <w:tcMar>
              <w:top w:w="0" w:type="dxa"/>
              <w:left w:w="108" w:type="dxa"/>
              <w:bottom w:w="0" w:type="dxa"/>
              <w:right w:w="108" w:type="dxa"/>
            </w:tcMar>
            <w:hideMark/>
          </w:tcPr>
          <w:p w14:paraId="059412FA" w14:textId="77777777" w:rsidR="005A2643" w:rsidRPr="00386793" w:rsidRDefault="005A2643">
            <w:pPr>
              <w:ind w:right="-284" w:firstLine="283"/>
              <w:textAlignment w:val="baseline"/>
              <w:rPr>
                <w:rFonts w:ascii="Times New Roman" w:hAnsi="Times New Roman" w:cs="Times New Roman"/>
                <w:color w:val="363636"/>
                <w:sz w:val="28"/>
                <w:szCs w:val="28"/>
              </w:rPr>
            </w:pPr>
            <w:r w:rsidRPr="00386793">
              <w:rPr>
                <w:rFonts w:ascii="Times New Roman" w:hAnsi="Times New Roman" w:cs="Times New Roman"/>
                <w:b/>
                <w:bCs/>
                <w:color w:val="363636"/>
                <w:sz w:val="28"/>
                <w:szCs w:val="28"/>
              </w:rPr>
              <w:t>Головуючий</w:t>
            </w:r>
          </w:p>
        </w:tc>
        <w:tc>
          <w:tcPr>
            <w:tcW w:w="3813" w:type="dxa"/>
            <w:shd w:val="clear" w:color="auto" w:fill="FCFCFC"/>
            <w:tcMar>
              <w:top w:w="0" w:type="dxa"/>
              <w:left w:w="108" w:type="dxa"/>
              <w:bottom w:w="0" w:type="dxa"/>
              <w:right w:w="108" w:type="dxa"/>
            </w:tcMar>
            <w:hideMark/>
          </w:tcPr>
          <w:p w14:paraId="1CA8C4A2" w14:textId="77777777" w:rsidR="005A2643" w:rsidRPr="00386793" w:rsidRDefault="005A2643">
            <w:pPr>
              <w:ind w:right="-284" w:firstLine="283"/>
              <w:jc w:val="center"/>
              <w:textAlignment w:val="baseline"/>
              <w:rPr>
                <w:rFonts w:ascii="Times New Roman" w:hAnsi="Times New Roman" w:cs="Times New Roman"/>
                <w:color w:val="363636"/>
                <w:sz w:val="28"/>
                <w:szCs w:val="28"/>
              </w:rPr>
            </w:pPr>
            <w:r w:rsidRPr="00386793">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118C3D17" w14:textId="77777777" w:rsidR="005A2643" w:rsidRPr="00386793" w:rsidRDefault="005A2643">
            <w:pPr>
              <w:spacing w:beforeAutospacing="1" w:afterAutospacing="1"/>
              <w:ind w:firstLine="283"/>
              <w:textAlignment w:val="baseline"/>
              <w:rPr>
                <w:rFonts w:ascii="Times New Roman" w:hAnsi="Times New Roman" w:cs="Times New Roman"/>
                <w:color w:val="363636"/>
                <w:sz w:val="28"/>
                <w:szCs w:val="28"/>
              </w:rPr>
            </w:pPr>
            <w:r w:rsidRPr="00386793">
              <w:rPr>
                <w:rFonts w:ascii="Times New Roman" w:hAnsi="Times New Roman" w:cs="Times New Roman"/>
                <w:b/>
                <w:bCs/>
                <w:color w:val="363636"/>
                <w:sz w:val="28"/>
                <w:szCs w:val="28"/>
              </w:rPr>
              <w:t>         Максим РАДЗІВОН</w:t>
            </w:r>
          </w:p>
        </w:tc>
      </w:tr>
      <w:tr w:rsidR="005A2643" w:rsidRPr="00386793" w14:paraId="15F20558" w14:textId="77777777" w:rsidTr="005A2643">
        <w:trPr>
          <w:trHeight w:val="211"/>
        </w:trPr>
        <w:tc>
          <w:tcPr>
            <w:tcW w:w="1999" w:type="dxa"/>
            <w:shd w:val="clear" w:color="auto" w:fill="FCFCFC"/>
            <w:tcMar>
              <w:top w:w="0" w:type="dxa"/>
              <w:left w:w="108" w:type="dxa"/>
              <w:bottom w:w="0" w:type="dxa"/>
              <w:right w:w="108" w:type="dxa"/>
            </w:tcMar>
            <w:hideMark/>
          </w:tcPr>
          <w:p w14:paraId="2BF46D4A" w14:textId="77777777" w:rsidR="005A2643" w:rsidRPr="00386793" w:rsidRDefault="005A2643">
            <w:pPr>
              <w:ind w:right="-284" w:firstLine="283"/>
              <w:textAlignment w:val="baseline"/>
              <w:rPr>
                <w:rFonts w:ascii="Times New Roman" w:hAnsi="Times New Roman" w:cs="Times New Roman"/>
                <w:color w:val="363636"/>
                <w:sz w:val="28"/>
                <w:szCs w:val="28"/>
              </w:rPr>
            </w:pPr>
            <w:r w:rsidRPr="00386793">
              <w:rPr>
                <w:rFonts w:ascii="Times New Roman" w:hAnsi="Times New Roman" w:cs="Times New Roman"/>
                <w:b/>
                <w:bCs/>
                <w:color w:val="363636"/>
                <w:sz w:val="28"/>
                <w:szCs w:val="28"/>
              </w:rPr>
              <w:t> </w:t>
            </w:r>
          </w:p>
        </w:tc>
        <w:tc>
          <w:tcPr>
            <w:tcW w:w="3813" w:type="dxa"/>
            <w:shd w:val="clear" w:color="auto" w:fill="FCFCFC"/>
            <w:tcMar>
              <w:top w:w="0" w:type="dxa"/>
              <w:left w:w="108" w:type="dxa"/>
              <w:bottom w:w="0" w:type="dxa"/>
              <w:right w:w="108" w:type="dxa"/>
            </w:tcMar>
            <w:hideMark/>
          </w:tcPr>
          <w:p w14:paraId="5B117B2F" w14:textId="77777777" w:rsidR="005A2643" w:rsidRPr="00386793" w:rsidRDefault="005A2643">
            <w:pPr>
              <w:ind w:right="-284" w:firstLine="283"/>
              <w:jc w:val="center"/>
              <w:textAlignment w:val="baseline"/>
              <w:rPr>
                <w:rFonts w:ascii="Times New Roman" w:hAnsi="Times New Roman" w:cs="Times New Roman"/>
                <w:color w:val="363636"/>
                <w:sz w:val="28"/>
                <w:szCs w:val="28"/>
              </w:rPr>
            </w:pPr>
            <w:r w:rsidRPr="00386793">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48AFA8F8" w14:textId="77777777" w:rsidR="005A2643" w:rsidRPr="00386793" w:rsidRDefault="005A2643">
            <w:pPr>
              <w:ind w:right="-284" w:firstLine="283"/>
              <w:textAlignment w:val="baseline"/>
              <w:rPr>
                <w:rFonts w:ascii="Times New Roman" w:hAnsi="Times New Roman" w:cs="Times New Roman"/>
                <w:color w:val="363636"/>
                <w:sz w:val="28"/>
                <w:szCs w:val="28"/>
              </w:rPr>
            </w:pPr>
            <w:r w:rsidRPr="00386793">
              <w:rPr>
                <w:rFonts w:ascii="Times New Roman" w:hAnsi="Times New Roman" w:cs="Times New Roman"/>
                <w:b/>
                <w:bCs/>
                <w:color w:val="363636"/>
                <w:sz w:val="28"/>
                <w:szCs w:val="28"/>
              </w:rPr>
              <w:t> </w:t>
            </w:r>
          </w:p>
        </w:tc>
      </w:tr>
      <w:tr w:rsidR="005A2643" w:rsidRPr="00386793" w14:paraId="03D338E4" w14:textId="77777777" w:rsidTr="005A2643">
        <w:trPr>
          <w:trHeight w:val="220"/>
        </w:trPr>
        <w:tc>
          <w:tcPr>
            <w:tcW w:w="1999" w:type="dxa"/>
            <w:shd w:val="clear" w:color="auto" w:fill="FCFCFC"/>
            <w:tcMar>
              <w:top w:w="0" w:type="dxa"/>
              <w:left w:w="108" w:type="dxa"/>
              <w:bottom w:w="0" w:type="dxa"/>
              <w:right w:w="108" w:type="dxa"/>
            </w:tcMar>
            <w:hideMark/>
          </w:tcPr>
          <w:p w14:paraId="00C3ACE2" w14:textId="77777777" w:rsidR="005A2643" w:rsidRPr="00386793" w:rsidRDefault="005A2643">
            <w:pPr>
              <w:ind w:right="-284" w:firstLine="283"/>
              <w:textAlignment w:val="baseline"/>
              <w:rPr>
                <w:rFonts w:ascii="Times New Roman" w:hAnsi="Times New Roman" w:cs="Times New Roman"/>
                <w:color w:val="363636"/>
                <w:sz w:val="28"/>
                <w:szCs w:val="28"/>
              </w:rPr>
            </w:pPr>
            <w:r w:rsidRPr="00386793">
              <w:rPr>
                <w:rFonts w:ascii="Times New Roman" w:hAnsi="Times New Roman" w:cs="Times New Roman"/>
                <w:b/>
                <w:bCs/>
                <w:color w:val="363636"/>
                <w:sz w:val="28"/>
                <w:szCs w:val="28"/>
              </w:rPr>
              <w:t> </w:t>
            </w:r>
          </w:p>
        </w:tc>
        <w:tc>
          <w:tcPr>
            <w:tcW w:w="3813" w:type="dxa"/>
            <w:shd w:val="clear" w:color="auto" w:fill="FCFCFC"/>
            <w:tcMar>
              <w:top w:w="0" w:type="dxa"/>
              <w:left w:w="108" w:type="dxa"/>
              <w:bottom w:w="0" w:type="dxa"/>
              <w:right w:w="108" w:type="dxa"/>
            </w:tcMar>
            <w:hideMark/>
          </w:tcPr>
          <w:p w14:paraId="6DCBF825" w14:textId="77777777" w:rsidR="005A2643" w:rsidRPr="00386793" w:rsidRDefault="005A2643">
            <w:pPr>
              <w:ind w:right="-284" w:firstLine="283"/>
              <w:jc w:val="center"/>
              <w:textAlignment w:val="baseline"/>
              <w:rPr>
                <w:rFonts w:ascii="Times New Roman" w:hAnsi="Times New Roman" w:cs="Times New Roman"/>
                <w:color w:val="363636"/>
                <w:sz w:val="28"/>
                <w:szCs w:val="28"/>
              </w:rPr>
            </w:pPr>
            <w:r w:rsidRPr="00386793">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44FB9D6D" w14:textId="77777777" w:rsidR="005A2643" w:rsidRPr="00386793" w:rsidRDefault="005A2643">
            <w:pPr>
              <w:ind w:right="-284" w:firstLine="283"/>
              <w:textAlignment w:val="baseline"/>
              <w:rPr>
                <w:rFonts w:ascii="Times New Roman" w:hAnsi="Times New Roman" w:cs="Times New Roman"/>
                <w:color w:val="363636"/>
                <w:sz w:val="28"/>
                <w:szCs w:val="28"/>
              </w:rPr>
            </w:pPr>
            <w:r w:rsidRPr="00386793">
              <w:rPr>
                <w:rFonts w:ascii="Times New Roman" w:hAnsi="Times New Roman" w:cs="Times New Roman"/>
                <w:b/>
                <w:bCs/>
                <w:color w:val="363636"/>
                <w:sz w:val="28"/>
                <w:szCs w:val="28"/>
              </w:rPr>
              <w:t> </w:t>
            </w:r>
          </w:p>
        </w:tc>
      </w:tr>
      <w:tr w:rsidR="005A2643" w:rsidRPr="00386793" w14:paraId="293F7E5A" w14:textId="77777777" w:rsidTr="005A2643">
        <w:trPr>
          <w:trHeight w:val="220"/>
        </w:trPr>
        <w:tc>
          <w:tcPr>
            <w:tcW w:w="1999" w:type="dxa"/>
            <w:shd w:val="clear" w:color="auto" w:fill="FCFCFC"/>
            <w:tcMar>
              <w:top w:w="0" w:type="dxa"/>
              <w:left w:w="108" w:type="dxa"/>
              <w:bottom w:w="0" w:type="dxa"/>
              <w:right w:w="108" w:type="dxa"/>
            </w:tcMar>
            <w:hideMark/>
          </w:tcPr>
          <w:p w14:paraId="593A3195" w14:textId="77777777" w:rsidR="005A2643" w:rsidRPr="00386793" w:rsidRDefault="005A2643">
            <w:pPr>
              <w:ind w:right="-284" w:firstLine="283"/>
              <w:textAlignment w:val="baseline"/>
              <w:rPr>
                <w:rFonts w:ascii="Times New Roman" w:hAnsi="Times New Roman" w:cs="Times New Roman"/>
                <w:color w:val="363636"/>
                <w:sz w:val="28"/>
                <w:szCs w:val="28"/>
              </w:rPr>
            </w:pPr>
            <w:r w:rsidRPr="00386793">
              <w:rPr>
                <w:rFonts w:ascii="Times New Roman" w:hAnsi="Times New Roman" w:cs="Times New Roman"/>
                <w:b/>
                <w:bCs/>
                <w:color w:val="363636"/>
                <w:sz w:val="28"/>
                <w:szCs w:val="28"/>
              </w:rPr>
              <w:t>Члени Комісії</w:t>
            </w:r>
          </w:p>
        </w:tc>
        <w:tc>
          <w:tcPr>
            <w:tcW w:w="3813" w:type="dxa"/>
            <w:shd w:val="clear" w:color="auto" w:fill="FCFCFC"/>
            <w:tcMar>
              <w:top w:w="0" w:type="dxa"/>
              <w:left w:w="108" w:type="dxa"/>
              <w:bottom w:w="0" w:type="dxa"/>
              <w:right w:w="108" w:type="dxa"/>
            </w:tcMar>
            <w:hideMark/>
          </w:tcPr>
          <w:p w14:paraId="288D0828" w14:textId="77777777" w:rsidR="005A2643" w:rsidRPr="00386793" w:rsidRDefault="005A2643">
            <w:pPr>
              <w:ind w:right="-284" w:firstLine="283"/>
              <w:jc w:val="center"/>
              <w:textAlignment w:val="baseline"/>
              <w:rPr>
                <w:rFonts w:ascii="Times New Roman" w:hAnsi="Times New Roman" w:cs="Times New Roman"/>
                <w:color w:val="363636"/>
                <w:sz w:val="28"/>
                <w:szCs w:val="28"/>
              </w:rPr>
            </w:pPr>
            <w:r w:rsidRPr="00386793">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457EB701" w14:textId="77777777" w:rsidR="005A2643" w:rsidRPr="00386793" w:rsidRDefault="005A2643">
            <w:pPr>
              <w:ind w:left="-426" w:right="-284" w:firstLine="709"/>
              <w:textAlignment w:val="baseline"/>
              <w:rPr>
                <w:rFonts w:ascii="Times New Roman" w:hAnsi="Times New Roman" w:cs="Times New Roman"/>
                <w:color w:val="363636"/>
                <w:sz w:val="28"/>
                <w:szCs w:val="28"/>
              </w:rPr>
            </w:pPr>
            <w:r w:rsidRPr="00386793">
              <w:rPr>
                <w:rFonts w:ascii="Times New Roman" w:hAnsi="Times New Roman" w:cs="Times New Roman"/>
                <w:b/>
                <w:bCs/>
                <w:color w:val="363636"/>
                <w:sz w:val="28"/>
                <w:szCs w:val="28"/>
              </w:rPr>
              <w:t>         Світлана БОБРОВНИК</w:t>
            </w:r>
          </w:p>
        </w:tc>
      </w:tr>
      <w:tr w:rsidR="005A2643" w:rsidRPr="00386793" w14:paraId="4E9D25A6" w14:textId="77777777" w:rsidTr="005A2643">
        <w:trPr>
          <w:trHeight w:val="220"/>
        </w:trPr>
        <w:tc>
          <w:tcPr>
            <w:tcW w:w="1999" w:type="dxa"/>
            <w:shd w:val="clear" w:color="auto" w:fill="FCFCFC"/>
            <w:tcMar>
              <w:top w:w="0" w:type="dxa"/>
              <w:left w:w="108" w:type="dxa"/>
              <w:bottom w:w="0" w:type="dxa"/>
              <w:right w:w="108" w:type="dxa"/>
            </w:tcMar>
            <w:hideMark/>
          </w:tcPr>
          <w:p w14:paraId="03DF0623" w14:textId="77777777" w:rsidR="005A2643" w:rsidRPr="00386793" w:rsidRDefault="005A2643">
            <w:pPr>
              <w:ind w:left="-426" w:right="-284" w:firstLine="709"/>
              <w:textAlignment w:val="baseline"/>
              <w:rPr>
                <w:rFonts w:ascii="Times New Roman" w:hAnsi="Times New Roman" w:cs="Times New Roman"/>
                <w:color w:val="363636"/>
                <w:sz w:val="28"/>
                <w:szCs w:val="28"/>
              </w:rPr>
            </w:pPr>
            <w:r w:rsidRPr="00386793">
              <w:rPr>
                <w:rFonts w:ascii="Times New Roman" w:hAnsi="Times New Roman" w:cs="Times New Roman"/>
                <w:b/>
                <w:bCs/>
                <w:color w:val="363636"/>
                <w:sz w:val="28"/>
                <w:szCs w:val="28"/>
              </w:rPr>
              <w:t> </w:t>
            </w:r>
          </w:p>
        </w:tc>
        <w:tc>
          <w:tcPr>
            <w:tcW w:w="3813" w:type="dxa"/>
            <w:shd w:val="clear" w:color="auto" w:fill="FCFCFC"/>
            <w:tcMar>
              <w:top w:w="0" w:type="dxa"/>
              <w:left w:w="108" w:type="dxa"/>
              <w:bottom w:w="0" w:type="dxa"/>
              <w:right w:w="108" w:type="dxa"/>
            </w:tcMar>
            <w:hideMark/>
          </w:tcPr>
          <w:p w14:paraId="1DFB0C1D" w14:textId="77777777" w:rsidR="005A2643" w:rsidRPr="00386793" w:rsidRDefault="005A2643">
            <w:pPr>
              <w:ind w:left="-426" w:right="-284" w:firstLine="709"/>
              <w:jc w:val="center"/>
              <w:textAlignment w:val="baseline"/>
              <w:rPr>
                <w:rFonts w:ascii="Times New Roman" w:hAnsi="Times New Roman" w:cs="Times New Roman"/>
                <w:color w:val="363636"/>
                <w:sz w:val="28"/>
                <w:szCs w:val="28"/>
              </w:rPr>
            </w:pPr>
            <w:r w:rsidRPr="00386793">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430C6C22" w14:textId="77777777" w:rsidR="005A2643" w:rsidRPr="00386793" w:rsidRDefault="005A2643">
            <w:pPr>
              <w:ind w:left="-426" w:right="-284" w:firstLine="709"/>
              <w:textAlignment w:val="baseline"/>
              <w:rPr>
                <w:rFonts w:ascii="Times New Roman" w:hAnsi="Times New Roman" w:cs="Times New Roman"/>
                <w:color w:val="363636"/>
                <w:sz w:val="28"/>
                <w:szCs w:val="28"/>
              </w:rPr>
            </w:pPr>
            <w:r w:rsidRPr="00386793">
              <w:rPr>
                <w:rFonts w:ascii="Times New Roman" w:hAnsi="Times New Roman" w:cs="Times New Roman"/>
                <w:b/>
                <w:bCs/>
                <w:color w:val="363636"/>
                <w:sz w:val="28"/>
                <w:szCs w:val="28"/>
              </w:rPr>
              <w:t> </w:t>
            </w:r>
          </w:p>
        </w:tc>
      </w:tr>
      <w:tr w:rsidR="005A2643" w:rsidRPr="00386793" w14:paraId="0F3FB383" w14:textId="77777777" w:rsidTr="005A2643">
        <w:trPr>
          <w:trHeight w:val="211"/>
        </w:trPr>
        <w:tc>
          <w:tcPr>
            <w:tcW w:w="1999" w:type="dxa"/>
            <w:shd w:val="clear" w:color="auto" w:fill="FCFCFC"/>
            <w:tcMar>
              <w:top w:w="0" w:type="dxa"/>
              <w:left w:w="108" w:type="dxa"/>
              <w:bottom w:w="0" w:type="dxa"/>
              <w:right w:w="108" w:type="dxa"/>
            </w:tcMar>
            <w:hideMark/>
          </w:tcPr>
          <w:p w14:paraId="7DBA2E36" w14:textId="77777777" w:rsidR="005A2643" w:rsidRPr="00386793" w:rsidRDefault="005A2643">
            <w:pPr>
              <w:ind w:left="-426" w:right="-284" w:firstLine="709"/>
              <w:textAlignment w:val="baseline"/>
              <w:rPr>
                <w:rFonts w:ascii="Times New Roman" w:hAnsi="Times New Roman" w:cs="Times New Roman"/>
                <w:color w:val="363636"/>
                <w:sz w:val="28"/>
                <w:szCs w:val="28"/>
              </w:rPr>
            </w:pPr>
            <w:r w:rsidRPr="00386793">
              <w:rPr>
                <w:rFonts w:ascii="Times New Roman" w:hAnsi="Times New Roman" w:cs="Times New Roman"/>
                <w:b/>
                <w:bCs/>
                <w:color w:val="363636"/>
                <w:sz w:val="28"/>
                <w:szCs w:val="28"/>
              </w:rPr>
              <w:t> </w:t>
            </w:r>
          </w:p>
        </w:tc>
        <w:tc>
          <w:tcPr>
            <w:tcW w:w="3813" w:type="dxa"/>
            <w:shd w:val="clear" w:color="auto" w:fill="FCFCFC"/>
            <w:tcMar>
              <w:top w:w="0" w:type="dxa"/>
              <w:left w:w="108" w:type="dxa"/>
              <w:bottom w:w="0" w:type="dxa"/>
              <w:right w:w="108" w:type="dxa"/>
            </w:tcMar>
            <w:hideMark/>
          </w:tcPr>
          <w:p w14:paraId="6A8BD6CF" w14:textId="77777777" w:rsidR="005A2643" w:rsidRPr="00386793" w:rsidRDefault="005A2643">
            <w:pPr>
              <w:ind w:left="-426" w:right="-284" w:firstLine="709"/>
              <w:jc w:val="center"/>
              <w:textAlignment w:val="baseline"/>
              <w:rPr>
                <w:rFonts w:ascii="Times New Roman" w:hAnsi="Times New Roman" w:cs="Times New Roman"/>
                <w:color w:val="363636"/>
                <w:sz w:val="28"/>
                <w:szCs w:val="28"/>
              </w:rPr>
            </w:pPr>
            <w:r w:rsidRPr="00386793">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11BCB385" w14:textId="77777777" w:rsidR="005A2643" w:rsidRPr="00386793" w:rsidRDefault="005A2643">
            <w:pPr>
              <w:ind w:left="-426" w:right="-284" w:firstLine="709"/>
              <w:textAlignment w:val="baseline"/>
              <w:rPr>
                <w:rFonts w:ascii="Times New Roman" w:hAnsi="Times New Roman" w:cs="Times New Roman"/>
                <w:color w:val="363636"/>
                <w:sz w:val="28"/>
                <w:szCs w:val="28"/>
              </w:rPr>
            </w:pPr>
            <w:r w:rsidRPr="00386793">
              <w:rPr>
                <w:rFonts w:ascii="Times New Roman" w:hAnsi="Times New Roman" w:cs="Times New Roman"/>
                <w:b/>
                <w:bCs/>
                <w:color w:val="363636"/>
                <w:sz w:val="28"/>
                <w:szCs w:val="28"/>
              </w:rPr>
              <w:t> </w:t>
            </w:r>
          </w:p>
        </w:tc>
      </w:tr>
      <w:tr w:rsidR="005A2643" w:rsidRPr="00386793" w14:paraId="501C168C" w14:textId="77777777" w:rsidTr="005A2643">
        <w:trPr>
          <w:trHeight w:val="1092"/>
        </w:trPr>
        <w:tc>
          <w:tcPr>
            <w:tcW w:w="1999" w:type="dxa"/>
            <w:shd w:val="clear" w:color="auto" w:fill="FCFCFC"/>
            <w:tcMar>
              <w:top w:w="0" w:type="dxa"/>
              <w:left w:w="108" w:type="dxa"/>
              <w:bottom w:w="0" w:type="dxa"/>
              <w:right w:w="108" w:type="dxa"/>
            </w:tcMar>
            <w:hideMark/>
          </w:tcPr>
          <w:p w14:paraId="19D652ED" w14:textId="77777777" w:rsidR="005A2643" w:rsidRPr="00386793" w:rsidRDefault="005A2643">
            <w:pPr>
              <w:ind w:left="-426" w:right="-284" w:firstLine="709"/>
              <w:textAlignment w:val="baseline"/>
              <w:rPr>
                <w:rFonts w:ascii="Times New Roman" w:hAnsi="Times New Roman" w:cs="Times New Roman"/>
                <w:color w:val="363636"/>
                <w:sz w:val="28"/>
                <w:szCs w:val="28"/>
              </w:rPr>
            </w:pPr>
            <w:r w:rsidRPr="00386793">
              <w:rPr>
                <w:rFonts w:ascii="Times New Roman" w:hAnsi="Times New Roman" w:cs="Times New Roman"/>
                <w:b/>
                <w:bCs/>
                <w:color w:val="363636"/>
                <w:sz w:val="28"/>
                <w:szCs w:val="28"/>
              </w:rPr>
              <w:t> </w:t>
            </w:r>
          </w:p>
        </w:tc>
        <w:tc>
          <w:tcPr>
            <w:tcW w:w="3813" w:type="dxa"/>
            <w:shd w:val="clear" w:color="auto" w:fill="FCFCFC"/>
            <w:tcMar>
              <w:top w:w="0" w:type="dxa"/>
              <w:left w:w="108" w:type="dxa"/>
              <w:bottom w:w="0" w:type="dxa"/>
              <w:right w:w="108" w:type="dxa"/>
            </w:tcMar>
            <w:hideMark/>
          </w:tcPr>
          <w:p w14:paraId="4E3819A0" w14:textId="77777777" w:rsidR="005A2643" w:rsidRPr="00386793" w:rsidRDefault="005A2643">
            <w:pPr>
              <w:ind w:left="-426" w:right="-284" w:firstLine="709"/>
              <w:jc w:val="center"/>
              <w:textAlignment w:val="baseline"/>
              <w:rPr>
                <w:rFonts w:ascii="Times New Roman" w:hAnsi="Times New Roman" w:cs="Times New Roman"/>
                <w:color w:val="363636"/>
                <w:sz w:val="28"/>
                <w:szCs w:val="28"/>
              </w:rPr>
            </w:pPr>
            <w:r w:rsidRPr="00386793">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tbl>
            <w:tblPr>
              <w:tblW w:w="9870" w:type="dxa"/>
              <w:tblCellMar>
                <w:left w:w="0" w:type="dxa"/>
                <w:right w:w="0" w:type="dxa"/>
              </w:tblCellMar>
              <w:tblLook w:val="04A0" w:firstRow="1" w:lastRow="0" w:firstColumn="1" w:lastColumn="0" w:noHBand="0" w:noVBand="1"/>
            </w:tblPr>
            <w:tblGrid>
              <w:gridCol w:w="9870"/>
            </w:tblGrid>
            <w:tr w:rsidR="005A2643" w:rsidRPr="00386793" w14:paraId="7159AC8E" w14:textId="77777777">
              <w:trPr>
                <w:trHeight w:val="432"/>
              </w:trPr>
              <w:tc>
                <w:tcPr>
                  <w:tcW w:w="9876" w:type="dxa"/>
                  <w:tcMar>
                    <w:top w:w="0" w:type="dxa"/>
                    <w:left w:w="108" w:type="dxa"/>
                    <w:bottom w:w="0" w:type="dxa"/>
                    <w:right w:w="108" w:type="dxa"/>
                  </w:tcMar>
                  <w:hideMark/>
                </w:tcPr>
                <w:p w14:paraId="593BEC8F" w14:textId="77777777" w:rsidR="005A2643" w:rsidRPr="00386793" w:rsidRDefault="005A2643">
                  <w:pPr>
                    <w:ind w:left="-426" w:right="-284" w:firstLine="709"/>
                    <w:textAlignment w:val="baseline"/>
                    <w:rPr>
                      <w:rFonts w:ascii="Times New Roman" w:hAnsi="Times New Roman" w:cs="Times New Roman"/>
                      <w:sz w:val="28"/>
                      <w:szCs w:val="28"/>
                    </w:rPr>
                  </w:pPr>
                  <w:r w:rsidRPr="00386793">
                    <w:rPr>
                      <w:rFonts w:ascii="Times New Roman" w:hAnsi="Times New Roman" w:cs="Times New Roman"/>
                      <w:b/>
                      <w:bCs/>
                      <w:sz w:val="28"/>
                      <w:szCs w:val="28"/>
                    </w:rPr>
                    <w:t>       Олег БУЛУЛУКОВ</w:t>
                  </w:r>
                </w:p>
                <w:p w14:paraId="6AEF1731" w14:textId="77777777" w:rsidR="005A2643" w:rsidRPr="00386793" w:rsidRDefault="005A2643">
                  <w:pPr>
                    <w:ind w:left="-426" w:right="-284" w:firstLine="709"/>
                    <w:textAlignment w:val="baseline"/>
                    <w:rPr>
                      <w:rFonts w:ascii="Times New Roman" w:hAnsi="Times New Roman" w:cs="Times New Roman"/>
                      <w:sz w:val="28"/>
                      <w:szCs w:val="28"/>
                    </w:rPr>
                  </w:pPr>
                  <w:r w:rsidRPr="00386793">
                    <w:rPr>
                      <w:rFonts w:ascii="Times New Roman" w:hAnsi="Times New Roman" w:cs="Times New Roman"/>
                      <w:b/>
                      <w:bCs/>
                      <w:sz w:val="28"/>
                      <w:szCs w:val="28"/>
                    </w:rPr>
                    <w:t> </w:t>
                  </w:r>
                </w:p>
              </w:tc>
            </w:tr>
            <w:tr w:rsidR="005A2643" w:rsidRPr="00386793" w14:paraId="093FDAF2" w14:textId="77777777">
              <w:trPr>
                <w:trHeight w:val="440"/>
              </w:trPr>
              <w:tc>
                <w:tcPr>
                  <w:tcW w:w="9876" w:type="dxa"/>
                  <w:tcMar>
                    <w:top w:w="0" w:type="dxa"/>
                    <w:left w:w="108" w:type="dxa"/>
                    <w:bottom w:w="0" w:type="dxa"/>
                    <w:right w:w="108" w:type="dxa"/>
                  </w:tcMar>
                  <w:hideMark/>
                </w:tcPr>
                <w:p w14:paraId="183DCA3C" w14:textId="77777777" w:rsidR="005A2643" w:rsidRPr="00386793" w:rsidRDefault="005A2643">
                  <w:pPr>
                    <w:ind w:left="-426" w:right="-284" w:firstLine="709"/>
                    <w:textAlignment w:val="baseline"/>
                    <w:rPr>
                      <w:rFonts w:ascii="Times New Roman" w:hAnsi="Times New Roman" w:cs="Times New Roman"/>
                      <w:sz w:val="28"/>
                      <w:szCs w:val="28"/>
                    </w:rPr>
                  </w:pPr>
                  <w:r w:rsidRPr="00386793">
                    <w:rPr>
                      <w:rFonts w:ascii="Times New Roman" w:hAnsi="Times New Roman" w:cs="Times New Roman"/>
                      <w:b/>
                      <w:bCs/>
                      <w:sz w:val="28"/>
                      <w:szCs w:val="28"/>
                    </w:rPr>
                    <w:t>        </w:t>
                  </w:r>
                </w:p>
                <w:p w14:paraId="15842303" w14:textId="77777777" w:rsidR="005A2643" w:rsidRPr="00386793" w:rsidRDefault="005A2643">
                  <w:pPr>
                    <w:ind w:left="-426" w:right="-284" w:firstLine="709"/>
                    <w:textAlignment w:val="baseline"/>
                    <w:rPr>
                      <w:rFonts w:ascii="Times New Roman" w:hAnsi="Times New Roman" w:cs="Times New Roman"/>
                      <w:sz w:val="28"/>
                      <w:szCs w:val="28"/>
                    </w:rPr>
                  </w:pPr>
                  <w:r w:rsidRPr="00386793">
                    <w:rPr>
                      <w:rFonts w:ascii="Times New Roman" w:hAnsi="Times New Roman" w:cs="Times New Roman"/>
                      <w:b/>
                      <w:bCs/>
                      <w:sz w:val="28"/>
                      <w:szCs w:val="28"/>
                    </w:rPr>
                    <w:t>       Ніна ГАРБУЗА</w:t>
                  </w:r>
                </w:p>
              </w:tc>
            </w:tr>
          </w:tbl>
          <w:p w14:paraId="71BF39DF" w14:textId="77777777" w:rsidR="005A2643" w:rsidRPr="00386793" w:rsidRDefault="005A2643">
            <w:pPr>
              <w:ind w:left="-426" w:right="-284" w:firstLine="709"/>
              <w:textAlignment w:val="baseline"/>
              <w:rPr>
                <w:rFonts w:ascii="Times New Roman" w:hAnsi="Times New Roman" w:cs="Times New Roman"/>
                <w:color w:val="363636"/>
                <w:sz w:val="28"/>
                <w:szCs w:val="28"/>
              </w:rPr>
            </w:pPr>
            <w:r w:rsidRPr="00386793">
              <w:rPr>
                <w:rFonts w:ascii="Times New Roman" w:hAnsi="Times New Roman" w:cs="Times New Roman"/>
                <w:b/>
                <w:bCs/>
                <w:color w:val="363636"/>
                <w:sz w:val="28"/>
                <w:szCs w:val="28"/>
              </w:rPr>
              <w:t>        </w:t>
            </w:r>
          </w:p>
        </w:tc>
      </w:tr>
      <w:tr w:rsidR="005A2643" w:rsidRPr="00386793" w14:paraId="522CD668" w14:textId="77777777" w:rsidTr="005A2643">
        <w:trPr>
          <w:trHeight w:val="220"/>
        </w:trPr>
        <w:tc>
          <w:tcPr>
            <w:tcW w:w="1999" w:type="dxa"/>
            <w:shd w:val="clear" w:color="auto" w:fill="FCFCFC"/>
            <w:tcMar>
              <w:top w:w="0" w:type="dxa"/>
              <w:left w:w="108" w:type="dxa"/>
              <w:bottom w:w="0" w:type="dxa"/>
              <w:right w:w="108" w:type="dxa"/>
            </w:tcMar>
            <w:hideMark/>
          </w:tcPr>
          <w:p w14:paraId="6099E07C" w14:textId="77777777" w:rsidR="005A2643" w:rsidRPr="00386793" w:rsidRDefault="005A2643">
            <w:pPr>
              <w:ind w:left="-426" w:right="-284" w:firstLine="709"/>
              <w:textAlignment w:val="baseline"/>
              <w:rPr>
                <w:rFonts w:ascii="Times New Roman" w:hAnsi="Times New Roman" w:cs="Times New Roman"/>
                <w:color w:val="363636"/>
                <w:sz w:val="28"/>
                <w:szCs w:val="28"/>
              </w:rPr>
            </w:pPr>
            <w:r w:rsidRPr="00386793">
              <w:rPr>
                <w:rFonts w:ascii="Times New Roman" w:hAnsi="Times New Roman" w:cs="Times New Roman"/>
                <w:b/>
                <w:bCs/>
                <w:color w:val="363636"/>
                <w:sz w:val="28"/>
                <w:szCs w:val="28"/>
              </w:rPr>
              <w:t> </w:t>
            </w:r>
          </w:p>
        </w:tc>
        <w:tc>
          <w:tcPr>
            <w:tcW w:w="3813" w:type="dxa"/>
            <w:shd w:val="clear" w:color="auto" w:fill="FCFCFC"/>
            <w:tcMar>
              <w:top w:w="0" w:type="dxa"/>
              <w:left w:w="108" w:type="dxa"/>
              <w:bottom w:w="0" w:type="dxa"/>
              <w:right w:w="108" w:type="dxa"/>
            </w:tcMar>
            <w:hideMark/>
          </w:tcPr>
          <w:p w14:paraId="0A45D6E8" w14:textId="77777777" w:rsidR="005A2643" w:rsidRPr="00386793" w:rsidRDefault="005A2643">
            <w:pPr>
              <w:ind w:left="-426" w:right="-284" w:firstLine="709"/>
              <w:jc w:val="center"/>
              <w:textAlignment w:val="baseline"/>
              <w:rPr>
                <w:rFonts w:ascii="Times New Roman" w:hAnsi="Times New Roman" w:cs="Times New Roman"/>
                <w:color w:val="363636"/>
                <w:sz w:val="28"/>
                <w:szCs w:val="28"/>
              </w:rPr>
            </w:pPr>
            <w:r w:rsidRPr="00386793">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34523E4D" w14:textId="77777777" w:rsidR="005A2643" w:rsidRPr="00386793" w:rsidRDefault="005A2643">
            <w:pPr>
              <w:ind w:left="-426" w:right="-284" w:firstLine="709"/>
              <w:textAlignment w:val="baseline"/>
              <w:rPr>
                <w:rFonts w:ascii="Times New Roman" w:hAnsi="Times New Roman" w:cs="Times New Roman"/>
                <w:color w:val="363636"/>
                <w:sz w:val="28"/>
                <w:szCs w:val="28"/>
              </w:rPr>
            </w:pPr>
            <w:r w:rsidRPr="00386793">
              <w:rPr>
                <w:rFonts w:ascii="Times New Roman" w:hAnsi="Times New Roman" w:cs="Times New Roman"/>
                <w:b/>
                <w:bCs/>
                <w:color w:val="363636"/>
                <w:sz w:val="28"/>
                <w:szCs w:val="28"/>
              </w:rPr>
              <w:t>         </w:t>
            </w:r>
          </w:p>
        </w:tc>
      </w:tr>
      <w:tr w:rsidR="005A2643" w:rsidRPr="00386793" w14:paraId="3657FD04" w14:textId="77777777" w:rsidTr="005A2643">
        <w:trPr>
          <w:trHeight w:val="211"/>
        </w:trPr>
        <w:tc>
          <w:tcPr>
            <w:tcW w:w="1999" w:type="dxa"/>
            <w:shd w:val="clear" w:color="auto" w:fill="FCFCFC"/>
            <w:tcMar>
              <w:top w:w="0" w:type="dxa"/>
              <w:left w:w="108" w:type="dxa"/>
              <w:bottom w:w="0" w:type="dxa"/>
              <w:right w:w="108" w:type="dxa"/>
            </w:tcMar>
            <w:hideMark/>
          </w:tcPr>
          <w:p w14:paraId="1D2A23BB" w14:textId="77777777" w:rsidR="005A2643" w:rsidRPr="00386793" w:rsidRDefault="005A2643">
            <w:pPr>
              <w:ind w:left="-426" w:right="-284" w:firstLine="709"/>
              <w:textAlignment w:val="baseline"/>
              <w:rPr>
                <w:rFonts w:ascii="Times New Roman" w:hAnsi="Times New Roman" w:cs="Times New Roman"/>
                <w:color w:val="363636"/>
                <w:sz w:val="28"/>
                <w:szCs w:val="28"/>
              </w:rPr>
            </w:pPr>
            <w:r w:rsidRPr="00386793">
              <w:rPr>
                <w:rFonts w:ascii="Times New Roman" w:hAnsi="Times New Roman" w:cs="Times New Roman"/>
                <w:b/>
                <w:bCs/>
                <w:color w:val="363636"/>
                <w:sz w:val="28"/>
                <w:szCs w:val="28"/>
              </w:rPr>
              <w:t> </w:t>
            </w:r>
          </w:p>
        </w:tc>
        <w:tc>
          <w:tcPr>
            <w:tcW w:w="3813" w:type="dxa"/>
            <w:shd w:val="clear" w:color="auto" w:fill="FCFCFC"/>
            <w:tcMar>
              <w:top w:w="0" w:type="dxa"/>
              <w:left w:w="108" w:type="dxa"/>
              <w:bottom w:w="0" w:type="dxa"/>
              <w:right w:w="108" w:type="dxa"/>
            </w:tcMar>
            <w:hideMark/>
          </w:tcPr>
          <w:p w14:paraId="74A98F80" w14:textId="77777777" w:rsidR="005A2643" w:rsidRPr="00386793" w:rsidRDefault="005A2643">
            <w:pPr>
              <w:ind w:left="-426" w:right="-284" w:firstLine="709"/>
              <w:jc w:val="center"/>
              <w:textAlignment w:val="baseline"/>
              <w:rPr>
                <w:rFonts w:ascii="Times New Roman" w:hAnsi="Times New Roman" w:cs="Times New Roman"/>
                <w:color w:val="363636"/>
                <w:sz w:val="28"/>
                <w:szCs w:val="28"/>
              </w:rPr>
            </w:pPr>
            <w:r w:rsidRPr="00386793">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27F32826" w14:textId="77777777" w:rsidR="005A2643" w:rsidRPr="00386793" w:rsidRDefault="005A2643">
            <w:pPr>
              <w:ind w:left="-426" w:right="-284" w:firstLine="709"/>
              <w:textAlignment w:val="baseline"/>
              <w:rPr>
                <w:rFonts w:ascii="Times New Roman" w:hAnsi="Times New Roman" w:cs="Times New Roman"/>
                <w:color w:val="363636"/>
                <w:sz w:val="28"/>
                <w:szCs w:val="28"/>
              </w:rPr>
            </w:pPr>
            <w:r w:rsidRPr="00386793">
              <w:rPr>
                <w:rFonts w:ascii="Times New Roman" w:hAnsi="Times New Roman" w:cs="Times New Roman"/>
                <w:b/>
                <w:bCs/>
                <w:color w:val="363636"/>
                <w:sz w:val="28"/>
                <w:szCs w:val="28"/>
              </w:rPr>
              <w:t>         Катерина КОВАЛЬ</w:t>
            </w:r>
          </w:p>
        </w:tc>
      </w:tr>
      <w:tr w:rsidR="005A2643" w:rsidRPr="00386793" w14:paraId="5B85A9F8" w14:textId="77777777" w:rsidTr="005A2643">
        <w:trPr>
          <w:trHeight w:val="220"/>
        </w:trPr>
        <w:tc>
          <w:tcPr>
            <w:tcW w:w="1999" w:type="dxa"/>
            <w:shd w:val="clear" w:color="auto" w:fill="FCFCFC"/>
            <w:tcMar>
              <w:top w:w="0" w:type="dxa"/>
              <w:left w:w="108" w:type="dxa"/>
              <w:bottom w:w="0" w:type="dxa"/>
              <w:right w:w="108" w:type="dxa"/>
            </w:tcMar>
            <w:hideMark/>
          </w:tcPr>
          <w:p w14:paraId="689259AB" w14:textId="77777777" w:rsidR="005A2643" w:rsidRPr="00386793" w:rsidRDefault="005A2643">
            <w:pPr>
              <w:ind w:left="-426" w:right="-284" w:firstLine="709"/>
              <w:textAlignment w:val="baseline"/>
              <w:rPr>
                <w:rFonts w:ascii="Times New Roman" w:hAnsi="Times New Roman" w:cs="Times New Roman"/>
                <w:color w:val="363636"/>
                <w:sz w:val="28"/>
                <w:szCs w:val="28"/>
              </w:rPr>
            </w:pPr>
            <w:r w:rsidRPr="00386793">
              <w:rPr>
                <w:rFonts w:ascii="Times New Roman" w:hAnsi="Times New Roman" w:cs="Times New Roman"/>
                <w:b/>
                <w:bCs/>
                <w:color w:val="363636"/>
                <w:sz w:val="28"/>
                <w:szCs w:val="28"/>
              </w:rPr>
              <w:lastRenderedPageBreak/>
              <w:t> </w:t>
            </w:r>
          </w:p>
        </w:tc>
        <w:tc>
          <w:tcPr>
            <w:tcW w:w="3813" w:type="dxa"/>
            <w:shd w:val="clear" w:color="auto" w:fill="FCFCFC"/>
            <w:tcMar>
              <w:top w:w="0" w:type="dxa"/>
              <w:left w:w="108" w:type="dxa"/>
              <w:bottom w:w="0" w:type="dxa"/>
              <w:right w:w="108" w:type="dxa"/>
            </w:tcMar>
            <w:hideMark/>
          </w:tcPr>
          <w:p w14:paraId="5186DF72" w14:textId="77777777" w:rsidR="005A2643" w:rsidRPr="00386793" w:rsidRDefault="005A2643">
            <w:pPr>
              <w:ind w:left="-426" w:right="-284" w:firstLine="709"/>
              <w:jc w:val="center"/>
              <w:textAlignment w:val="baseline"/>
              <w:rPr>
                <w:rFonts w:ascii="Times New Roman" w:hAnsi="Times New Roman" w:cs="Times New Roman"/>
                <w:color w:val="363636"/>
                <w:sz w:val="28"/>
                <w:szCs w:val="28"/>
              </w:rPr>
            </w:pPr>
            <w:r w:rsidRPr="00386793">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3E36E896" w14:textId="77777777" w:rsidR="005A2643" w:rsidRPr="00386793" w:rsidRDefault="005A2643">
            <w:pPr>
              <w:ind w:left="-426" w:right="-284" w:firstLine="709"/>
              <w:textAlignment w:val="baseline"/>
              <w:rPr>
                <w:rFonts w:ascii="Times New Roman" w:hAnsi="Times New Roman" w:cs="Times New Roman"/>
                <w:color w:val="363636"/>
                <w:sz w:val="28"/>
                <w:szCs w:val="28"/>
              </w:rPr>
            </w:pPr>
            <w:r w:rsidRPr="00386793">
              <w:rPr>
                <w:rFonts w:ascii="Times New Roman" w:hAnsi="Times New Roman" w:cs="Times New Roman"/>
                <w:b/>
                <w:bCs/>
                <w:color w:val="363636"/>
                <w:sz w:val="28"/>
                <w:szCs w:val="28"/>
              </w:rPr>
              <w:t>    </w:t>
            </w:r>
          </w:p>
        </w:tc>
      </w:tr>
      <w:tr w:rsidR="005A2643" w:rsidRPr="00386793" w14:paraId="7DC8403F" w14:textId="77777777" w:rsidTr="005A2643">
        <w:trPr>
          <w:trHeight w:val="220"/>
        </w:trPr>
        <w:tc>
          <w:tcPr>
            <w:tcW w:w="1999" w:type="dxa"/>
            <w:shd w:val="clear" w:color="auto" w:fill="FCFCFC"/>
            <w:tcMar>
              <w:top w:w="0" w:type="dxa"/>
              <w:left w:w="108" w:type="dxa"/>
              <w:bottom w:w="0" w:type="dxa"/>
              <w:right w:w="108" w:type="dxa"/>
            </w:tcMar>
            <w:hideMark/>
          </w:tcPr>
          <w:p w14:paraId="31D66304" w14:textId="77777777" w:rsidR="005A2643" w:rsidRPr="00386793" w:rsidRDefault="005A2643">
            <w:pPr>
              <w:ind w:left="-426" w:right="-284" w:firstLine="709"/>
              <w:textAlignment w:val="baseline"/>
              <w:rPr>
                <w:rFonts w:ascii="Times New Roman" w:hAnsi="Times New Roman" w:cs="Times New Roman"/>
                <w:color w:val="363636"/>
                <w:sz w:val="28"/>
                <w:szCs w:val="28"/>
              </w:rPr>
            </w:pPr>
            <w:r w:rsidRPr="00386793">
              <w:rPr>
                <w:rFonts w:ascii="Times New Roman" w:hAnsi="Times New Roman" w:cs="Times New Roman"/>
                <w:b/>
                <w:bCs/>
                <w:color w:val="363636"/>
                <w:sz w:val="28"/>
                <w:szCs w:val="28"/>
              </w:rPr>
              <w:t> </w:t>
            </w:r>
          </w:p>
        </w:tc>
        <w:tc>
          <w:tcPr>
            <w:tcW w:w="3813" w:type="dxa"/>
            <w:shd w:val="clear" w:color="auto" w:fill="FCFCFC"/>
            <w:tcMar>
              <w:top w:w="0" w:type="dxa"/>
              <w:left w:w="108" w:type="dxa"/>
              <w:bottom w:w="0" w:type="dxa"/>
              <w:right w:w="108" w:type="dxa"/>
            </w:tcMar>
            <w:hideMark/>
          </w:tcPr>
          <w:p w14:paraId="08A154B7" w14:textId="77777777" w:rsidR="005A2643" w:rsidRPr="00386793" w:rsidRDefault="005A2643">
            <w:pPr>
              <w:ind w:left="-426" w:right="-284" w:firstLine="709"/>
              <w:jc w:val="center"/>
              <w:textAlignment w:val="baseline"/>
              <w:rPr>
                <w:rFonts w:ascii="Times New Roman" w:hAnsi="Times New Roman" w:cs="Times New Roman"/>
                <w:color w:val="363636"/>
                <w:sz w:val="28"/>
                <w:szCs w:val="28"/>
              </w:rPr>
            </w:pPr>
            <w:r w:rsidRPr="00386793">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303BB62A" w14:textId="77777777" w:rsidR="005A2643" w:rsidRPr="00386793" w:rsidRDefault="005A2643">
            <w:pPr>
              <w:ind w:left="-426" w:right="-284" w:firstLine="709"/>
              <w:textAlignment w:val="baseline"/>
              <w:rPr>
                <w:rFonts w:ascii="Times New Roman" w:hAnsi="Times New Roman" w:cs="Times New Roman"/>
                <w:color w:val="363636"/>
                <w:sz w:val="28"/>
                <w:szCs w:val="28"/>
              </w:rPr>
            </w:pPr>
            <w:r w:rsidRPr="00386793">
              <w:rPr>
                <w:rFonts w:ascii="Times New Roman" w:hAnsi="Times New Roman" w:cs="Times New Roman"/>
                <w:b/>
                <w:bCs/>
                <w:color w:val="363636"/>
                <w:sz w:val="28"/>
                <w:szCs w:val="28"/>
              </w:rPr>
              <w:t> </w:t>
            </w:r>
          </w:p>
        </w:tc>
      </w:tr>
      <w:tr w:rsidR="005A2643" w:rsidRPr="00386793" w14:paraId="2F922D16" w14:textId="77777777" w:rsidTr="005A2643">
        <w:trPr>
          <w:trHeight w:val="211"/>
        </w:trPr>
        <w:tc>
          <w:tcPr>
            <w:tcW w:w="1999" w:type="dxa"/>
            <w:shd w:val="clear" w:color="auto" w:fill="FCFCFC"/>
            <w:tcMar>
              <w:top w:w="0" w:type="dxa"/>
              <w:left w:w="108" w:type="dxa"/>
              <w:bottom w:w="0" w:type="dxa"/>
              <w:right w:w="108" w:type="dxa"/>
            </w:tcMar>
            <w:hideMark/>
          </w:tcPr>
          <w:p w14:paraId="0655ACAC" w14:textId="77777777" w:rsidR="005A2643" w:rsidRPr="00386793" w:rsidRDefault="005A2643">
            <w:pPr>
              <w:ind w:left="-426" w:right="-284" w:firstLine="709"/>
              <w:textAlignment w:val="baseline"/>
              <w:rPr>
                <w:rFonts w:ascii="Times New Roman" w:hAnsi="Times New Roman" w:cs="Times New Roman"/>
                <w:color w:val="363636"/>
                <w:sz w:val="28"/>
                <w:szCs w:val="28"/>
              </w:rPr>
            </w:pPr>
            <w:r w:rsidRPr="00386793">
              <w:rPr>
                <w:rFonts w:ascii="Times New Roman" w:hAnsi="Times New Roman" w:cs="Times New Roman"/>
                <w:b/>
                <w:bCs/>
                <w:color w:val="363636"/>
                <w:sz w:val="28"/>
                <w:szCs w:val="28"/>
              </w:rPr>
              <w:t> </w:t>
            </w:r>
          </w:p>
        </w:tc>
        <w:tc>
          <w:tcPr>
            <w:tcW w:w="3813" w:type="dxa"/>
            <w:shd w:val="clear" w:color="auto" w:fill="FCFCFC"/>
            <w:tcMar>
              <w:top w:w="0" w:type="dxa"/>
              <w:left w:w="108" w:type="dxa"/>
              <w:bottom w:w="0" w:type="dxa"/>
              <w:right w:w="108" w:type="dxa"/>
            </w:tcMar>
            <w:hideMark/>
          </w:tcPr>
          <w:p w14:paraId="1FCDF8A9" w14:textId="77777777" w:rsidR="005A2643" w:rsidRPr="00386793" w:rsidRDefault="005A2643">
            <w:pPr>
              <w:ind w:left="-426" w:right="-284" w:firstLine="709"/>
              <w:jc w:val="center"/>
              <w:textAlignment w:val="baseline"/>
              <w:rPr>
                <w:rFonts w:ascii="Times New Roman" w:hAnsi="Times New Roman" w:cs="Times New Roman"/>
                <w:color w:val="363636"/>
                <w:sz w:val="28"/>
                <w:szCs w:val="28"/>
              </w:rPr>
            </w:pPr>
            <w:r w:rsidRPr="00386793">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3BC92B62" w14:textId="77777777" w:rsidR="005A2643" w:rsidRPr="00386793" w:rsidRDefault="005A2643">
            <w:pPr>
              <w:ind w:left="-426" w:right="-284" w:firstLine="709"/>
              <w:textAlignment w:val="baseline"/>
              <w:rPr>
                <w:rFonts w:ascii="Times New Roman" w:hAnsi="Times New Roman" w:cs="Times New Roman"/>
                <w:color w:val="363636"/>
                <w:sz w:val="28"/>
                <w:szCs w:val="28"/>
              </w:rPr>
            </w:pPr>
            <w:r w:rsidRPr="00386793">
              <w:rPr>
                <w:rFonts w:ascii="Times New Roman" w:hAnsi="Times New Roman" w:cs="Times New Roman"/>
                <w:b/>
                <w:bCs/>
                <w:color w:val="363636"/>
                <w:sz w:val="28"/>
                <w:szCs w:val="28"/>
              </w:rPr>
              <w:t>         Дмитро КУРИЛЕНКО</w:t>
            </w:r>
          </w:p>
        </w:tc>
      </w:tr>
      <w:tr w:rsidR="005A2643" w:rsidRPr="00386793" w14:paraId="73F095D0" w14:textId="77777777" w:rsidTr="005A2643">
        <w:trPr>
          <w:trHeight w:val="440"/>
        </w:trPr>
        <w:tc>
          <w:tcPr>
            <w:tcW w:w="1999" w:type="dxa"/>
            <w:shd w:val="clear" w:color="auto" w:fill="FCFCFC"/>
            <w:tcMar>
              <w:top w:w="0" w:type="dxa"/>
              <w:left w:w="108" w:type="dxa"/>
              <w:bottom w:w="0" w:type="dxa"/>
              <w:right w:w="108" w:type="dxa"/>
            </w:tcMar>
            <w:hideMark/>
          </w:tcPr>
          <w:p w14:paraId="15D880B5" w14:textId="77777777" w:rsidR="005A2643" w:rsidRPr="00386793" w:rsidRDefault="005A2643">
            <w:pPr>
              <w:ind w:left="-426" w:right="-284" w:firstLine="709"/>
              <w:textAlignment w:val="baseline"/>
              <w:rPr>
                <w:rFonts w:ascii="Times New Roman" w:hAnsi="Times New Roman" w:cs="Times New Roman"/>
                <w:color w:val="363636"/>
                <w:sz w:val="28"/>
                <w:szCs w:val="28"/>
              </w:rPr>
            </w:pPr>
            <w:r w:rsidRPr="00386793">
              <w:rPr>
                <w:rFonts w:ascii="Times New Roman" w:hAnsi="Times New Roman" w:cs="Times New Roman"/>
                <w:b/>
                <w:bCs/>
                <w:color w:val="363636"/>
                <w:sz w:val="28"/>
                <w:szCs w:val="28"/>
              </w:rPr>
              <w:t> </w:t>
            </w:r>
          </w:p>
        </w:tc>
        <w:tc>
          <w:tcPr>
            <w:tcW w:w="3813" w:type="dxa"/>
            <w:shd w:val="clear" w:color="auto" w:fill="FCFCFC"/>
            <w:tcMar>
              <w:top w:w="0" w:type="dxa"/>
              <w:left w:w="108" w:type="dxa"/>
              <w:bottom w:w="0" w:type="dxa"/>
              <w:right w:w="108" w:type="dxa"/>
            </w:tcMar>
            <w:hideMark/>
          </w:tcPr>
          <w:p w14:paraId="2DCE5FD2" w14:textId="77777777" w:rsidR="005A2643" w:rsidRPr="00386793" w:rsidRDefault="005A2643">
            <w:pPr>
              <w:ind w:left="-426" w:right="-284" w:firstLine="709"/>
              <w:jc w:val="center"/>
              <w:textAlignment w:val="baseline"/>
              <w:rPr>
                <w:rFonts w:ascii="Times New Roman" w:hAnsi="Times New Roman" w:cs="Times New Roman"/>
                <w:color w:val="363636"/>
                <w:sz w:val="28"/>
                <w:szCs w:val="28"/>
              </w:rPr>
            </w:pPr>
            <w:r w:rsidRPr="00386793">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613EBA61" w14:textId="77777777" w:rsidR="005A2643" w:rsidRPr="00386793" w:rsidRDefault="005A2643">
            <w:pPr>
              <w:ind w:left="-426" w:right="-284" w:firstLine="709"/>
              <w:textAlignment w:val="baseline"/>
              <w:rPr>
                <w:rFonts w:ascii="Times New Roman" w:hAnsi="Times New Roman" w:cs="Times New Roman"/>
                <w:color w:val="363636"/>
                <w:sz w:val="28"/>
                <w:szCs w:val="28"/>
              </w:rPr>
            </w:pPr>
            <w:r w:rsidRPr="00386793">
              <w:rPr>
                <w:rFonts w:ascii="Times New Roman" w:hAnsi="Times New Roman" w:cs="Times New Roman"/>
                <w:b/>
                <w:bCs/>
                <w:color w:val="363636"/>
                <w:sz w:val="28"/>
                <w:szCs w:val="28"/>
              </w:rPr>
              <w:t>        </w:t>
            </w:r>
          </w:p>
          <w:p w14:paraId="3E80F2D4" w14:textId="77777777" w:rsidR="005A2643" w:rsidRPr="00386793" w:rsidRDefault="005A2643">
            <w:pPr>
              <w:ind w:left="-426" w:right="-284" w:firstLine="709"/>
              <w:textAlignment w:val="baseline"/>
              <w:rPr>
                <w:rFonts w:ascii="Times New Roman" w:hAnsi="Times New Roman" w:cs="Times New Roman"/>
                <w:color w:val="363636"/>
                <w:sz w:val="28"/>
                <w:szCs w:val="28"/>
              </w:rPr>
            </w:pPr>
            <w:r w:rsidRPr="00386793">
              <w:rPr>
                <w:rFonts w:ascii="Times New Roman" w:hAnsi="Times New Roman" w:cs="Times New Roman"/>
                <w:b/>
                <w:bCs/>
                <w:color w:val="363636"/>
                <w:sz w:val="28"/>
                <w:szCs w:val="28"/>
              </w:rPr>
              <w:t>        </w:t>
            </w:r>
          </w:p>
        </w:tc>
      </w:tr>
      <w:tr w:rsidR="005A2643" w:rsidRPr="00386793" w14:paraId="56136CA8" w14:textId="77777777" w:rsidTr="005A2643">
        <w:trPr>
          <w:trHeight w:val="432"/>
        </w:trPr>
        <w:tc>
          <w:tcPr>
            <w:tcW w:w="1999" w:type="dxa"/>
            <w:shd w:val="clear" w:color="auto" w:fill="FCFCFC"/>
            <w:tcMar>
              <w:top w:w="0" w:type="dxa"/>
              <w:left w:w="108" w:type="dxa"/>
              <w:bottom w:w="0" w:type="dxa"/>
              <w:right w:w="108" w:type="dxa"/>
            </w:tcMar>
            <w:hideMark/>
          </w:tcPr>
          <w:p w14:paraId="6FB054DB" w14:textId="77777777" w:rsidR="005A2643" w:rsidRPr="00386793" w:rsidRDefault="005A2643">
            <w:pPr>
              <w:ind w:left="-426" w:right="-284" w:firstLine="709"/>
              <w:textAlignment w:val="baseline"/>
              <w:rPr>
                <w:rFonts w:ascii="Times New Roman" w:hAnsi="Times New Roman" w:cs="Times New Roman"/>
                <w:color w:val="363636"/>
                <w:sz w:val="28"/>
                <w:szCs w:val="28"/>
              </w:rPr>
            </w:pPr>
            <w:r w:rsidRPr="00386793">
              <w:rPr>
                <w:rFonts w:ascii="Times New Roman" w:hAnsi="Times New Roman" w:cs="Times New Roman"/>
                <w:b/>
                <w:bCs/>
                <w:color w:val="363636"/>
                <w:sz w:val="28"/>
                <w:szCs w:val="28"/>
              </w:rPr>
              <w:t> </w:t>
            </w:r>
          </w:p>
        </w:tc>
        <w:tc>
          <w:tcPr>
            <w:tcW w:w="3813" w:type="dxa"/>
            <w:shd w:val="clear" w:color="auto" w:fill="FCFCFC"/>
            <w:tcMar>
              <w:top w:w="0" w:type="dxa"/>
              <w:left w:w="108" w:type="dxa"/>
              <w:bottom w:w="0" w:type="dxa"/>
              <w:right w:w="108" w:type="dxa"/>
            </w:tcMar>
            <w:hideMark/>
          </w:tcPr>
          <w:p w14:paraId="5AB43EFB" w14:textId="77777777" w:rsidR="005A2643" w:rsidRPr="00386793" w:rsidRDefault="005A2643">
            <w:pPr>
              <w:ind w:left="-426" w:right="-284" w:firstLine="709"/>
              <w:jc w:val="center"/>
              <w:textAlignment w:val="baseline"/>
              <w:rPr>
                <w:rFonts w:ascii="Times New Roman" w:hAnsi="Times New Roman" w:cs="Times New Roman"/>
                <w:color w:val="363636"/>
                <w:sz w:val="28"/>
                <w:szCs w:val="28"/>
              </w:rPr>
            </w:pPr>
            <w:r w:rsidRPr="00386793">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4FE112E7" w14:textId="77777777" w:rsidR="005A2643" w:rsidRPr="00386793" w:rsidRDefault="005A2643">
            <w:pPr>
              <w:ind w:left="-426" w:right="-284" w:firstLine="709"/>
              <w:textAlignment w:val="baseline"/>
              <w:rPr>
                <w:rFonts w:ascii="Times New Roman" w:hAnsi="Times New Roman" w:cs="Times New Roman"/>
                <w:color w:val="363636"/>
                <w:sz w:val="28"/>
                <w:szCs w:val="28"/>
              </w:rPr>
            </w:pPr>
            <w:r w:rsidRPr="00386793">
              <w:rPr>
                <w:rFonts w:ascii="Times New Roman" w:hAnsi="Times New Roman" w:cs="Times New Roman"/>
                <w:b/>
                <w:bCs/>
                <w:color w:val="363636"/>
                <w:sz w:val="28"/>
                <w:szCs w:val="28"/>
              </w:rPr>
              <w:t>         Віталій МАВРОДІ</w:t>
            </w:r>
          </w:p>
          <w:p w14:paraId="089EFB18" w14:textId="77777777" w:rsidR="005A2643" w:rsidRPr="00386793" w:rsidRDefault="005A2643">
            <w:pPr>
              <w:ind w:left="-426" w:right="-284" w:firstLine="709"/>
              <w:textAlignment w:val="baseline"/>
              <w:rPr>
                <w:rFonts w:ascii="Times New Roman" w:hAnsi="Times New Roman" w:cs="Times New Roman"/>
                <w:color w:val="363636"/>
                <w:sz w:val="28"/>
                <w:szCs w:val="28"/>
              </w:rPr>
            </w:pPr>
            <w:r w:rsidRPr="00386793">
              <w:rPr>
                <w:rFonts w:ascii="Times New Roman" w:hAnsi="Times New Roman" w:cs="Times New Roman"/>
                <w:b/>
                <w:bCs/>
                <w:color w:val="363636"/>
                <w:sz w:val="28"/>
                <w:szCs w:val="28"/>
              </w:rPr>
              <w:t> </w:t>
            </w:r>
          </w:p>
        </w:tc>
      </w:tr>
      <w:tr w:rsidR="005A2643" w:rsidRPr="00386793" w14:paraId="6629CAEE" w14:textId="77777777" w:rsidTr="005A2643">
        <w:trPr>
          <w:trHeight w:val="220"/>
        </w:trPr>
        <w:tc>
          <w:tcPr>
            <w:tcW w:w="1999" w:type="dxa"/>
            <w:shd w:val="clear" w:color="auto" w:fill="FCFCFC"/>
            <w:tcMar>
              <w:top w:w="0" w:type="dxa"/>
              <w:left w:w="108" w:type="dxa"/>
              <w:bottom w:w="0" w:type="dxa"/>
              <w:right w:w="108" w:type="dxa"/>
            </w:tcMar>
            <w:hideMark/>
          </w:tcPr>
          <w:p w14:paraId="423C57ED" w14:textId="77777777" w:rsidR="005A2643" w:rsidRPr="00386793" w:rsidRDefault="005A2643">
            <w:pPr>
              <w:ind w:left="-426" w:right="-284" w:firstLine="709"/>
              <w:textAlignment w:val="baseline"/>
              <w:rPr>
                <w:rFonts w:ascii="Times New Roman" w:hAnsi="Times New Roman" w:cs="Times New Roman"/>
                <w:color w:val="363636"/>
                <w:sz w:val="28"/>
                <w:szCs w:val="28"/>
              </w:rPr>
            </w:pPr>
            <w:r w:rsidRPr="00386793">
              <w:rPr>
                <w:rFonts w:ascii="Times New Roman" w:hAnsi="Times New Roman" w:cs="Times New Roman"/>
                <w:b/>
                <w:bCs/>
                <w:color w:val="363636"/>
                <w:sz w:val="28"/>
                <w:szCs w:val="28"/>
              </w:rPr>
              <w:t> </w:t>
            </w:r>
          </w:p>
        </w:tc>
        <w:tc>
          <w:tcPr>
            <w:tcW w:w="3813" w:type="dxa"/>
            <w:shd w:val="clear" w:color="auto" w:fill="FCFCFC"/>
            <w:tcMar>
              <w:top w:w="0" w:type="dxa"/>
              <w:left w:w="108" w:type="dxa"/>
              <w:bottom w:w="0" w:type="dxa"/>
              <w:right w:w="108" w:type="dxa"/>
            </w:tcMar>
            <w:hideMark/>
          </w:tcPr>
          <w:p w14:paraId="2005F258" w14:textId="77777777" w:rsidR="005A2643" w:rsidRPr="00386793" w:rsidRDefault="005A2643">
            <w:pPr>
              <w:ind w:left="-426" w:right="-284" w:firstLine="709"/>
              <w:jc w:val="center"/>
              <w:textAlignment w:val="baseline"/>
              <w:rPr>
                <w:rFonts w:ascii="Times New Roman" w:hAnsi="Times New Roman" w:cs="Times New Roman"/>
                <w:color w:val="363636"/>
                <w:sz w:val="28"/>
                <w:szCs w:val="28"/>
              </w:rPr>
            </w:pPr>
            <w:r w:rsidRPr="00386793">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1F2EEC3E" w14:textId="77777777" w:rsidR="005A2643" w:rsidRPr="00386793" w:rsidRDefault="005A2643">
            <w:pPr>
              <w:ind w:left="-426" w:right="-284" w:firstLine="709"/>
              <w:textAlignment w:val="baseline"/>
              <w:rPr>
                <w:rFonts w:ascii="Times New Roman" w:hAnsi="Times New Roman" w:cs="Times New Roman"/>
                <w:color w:val="363636"/>
                <w:sz w:val="28"/>
                <w:szCs w:val="28"/>
              </w:rPr>
            </w:pPr>
            <w:r w:rsidRPr="00386793">
              <w:rPr>
                <w:rFonts w:ascii="Times New Roman" w:hAnsi="Times New Roman" w:cs="Times New Roman"/>
                <w:b/>
                <w:bCs/>
                <w:color w:val="363636"/>
                <w:sz w:val="28"/>
                <w:szCs w:val="28"/>
              </w:rPr>
              <w:t>        </w:t>
            </w:r>
          </w:p>
        </w:tc>
      </w:tr>
      <w:tr w:rsidR="005A2643" w:rsidRPr="00386793" w14:paraId="5B25819F" w14:textId="77777777" w:rsidTr="005A2643">
        <w:trPr>
          <w:trHeight w:val="432"/>
        </w:trPr>
        <w:tc>
          <w:tcPr>
            <w:tcW w:w="1999" w:type="dxa"/>
            <w:shd w:val="clear" w:color="auto" w:fill="FCFCFC"/>
            <w:tcMar>
              <w:top w:w="0" w:type="dxa"/>
              <w:left w:w="108" w:type="dxa"/>
              <w:bottom w:w="0" w:type="dxa"/>
              <w:right w:w="108" w:type="dxa"/>
            </w:tcMar>
            <w:hideMark/>
          </w:tcPr>
          <w:p w14:paraId="6C5B0671" w14:textId="77777777" w:rsidR="005A2643" w:rsidRPr="00386793" w:rsidRDefault="005A2643">
            <w:pPr>
              <w:ind w:left="-426" w:right="-284" w:firstLine="709"/>
              <w:textAlignment w:val="baseline"/>
              <w:rPr>
                <w:rFonts w:ascii="Times New Roman" w:hAnsi="Times New Roman" w:cs="Times New Roman"/>
                <w:color w:val="363636"/>
                <w:sz w:val="28"/>
                <w:szCs w:val="28"/>
              </w:rPr>
            </w:pPr>
            <w:r w:rsidRPr="00386793">
              <w:rPr>
                <w:rFonts w:ascii="Times New Roman" w:hAnsi="Times New Roman" w:cs="Times New Roman"/>
                <w:b/>
                <w:bCs/>
                <w:color w:val="363636"/>
                <w:sz w:val="28"/>
                <w:szCs w:val="28"/>
              </w:rPr>
              <w:t> </w:t>
            </w:r>
          </w:p>
        </w:tc>
        <w:tc>
          <w:tcPr>
            <w:tcW w:w="3813" w:type="dxa"/>
            <w:shd w:val="clear" w:color="auto" w:fill="FCFCFC"/>
            <w:tcMar>
              <w:top w:w="0" w:type="dxa"/>
              <w:left w:w="108" w:type="dxa"/>
              <w:bottom w:w="0" w:type="dxa"/>
              <w:right w:w="108" w:type="dxa"/>
            </w:tcMar>
            <w:hideMark/>
          </w:tcPr>
          <w:p w14:paraId="7B131229" w14:textId="77777777" w:rsidR="005A2643" w:rsidRPr="00386793" w:rsidRDefault="005A2643">
            <w:pPr>
              <w:ind w:left="-426" w:right="-284" w:firstLine="709"/>
              <w:jc w:val="center"/>
              <w:textAlignment w:val="baseline"/>
              <w:rPr>
                <w:rFonts w:ascii="Times New Roman" w:hAnsi="Times New Roman" w:cs="Times New Roman"/>
                <w:color w:val="363636"/>
                <w:sz w:val="28"/>
                <w:szCs w:val="28"/>
              </w:rPr>
            </w:pPr>
            <w:r w:rsidRPr="00386793">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25ACAB81" w14:textId="77777777" w:rsidR="005A2643" w:rsidRPr="00386793" w:rsidRDefault="005A2643">
            <w:pPr>
              <w:ind w:left="-426" w:right="-284" w:firstLine="709"/>
              <w:textAlignment w:val="baseline"/>
              <w:rPr>
                <w:rFonts w:ascii="Times New Roman" w:hAnsi="Times New Roman" w:cs="Times New Roman"/>
                <w:color w:val="363636"/>
                <w:sz w:val="28"/>
                <w:szCs w:val="28"/>
              </w:rPr>
            </w:pPr>
            <w:r w:rsidRPr="00386793">
              <w:rPr>
                <w:rFonts w:ascii="Times New Roman" w:hAnsi="Times New Roman" w:cs="Times New Roman"/>
                <w:b/>
                <w:bCs/>
                <w:color w:val="363636"/>
                <w:sz w:val="28"/>
                <w:szCs w:val="28"/>
              </w:rPr>
              <w:t>         Євгенія МНИШЕНКО</w:t>
            </w:r>
          </w:p>
          <w:p w14:paraId="6C3C2A09" w14:textId="77777777" w:rsidR="005A2643" w:rsidRPr="00386793" w:rsidRDefault="005A2643">
            <w:pPr>
              <w:ind w:left="-426" w:right="-284" w:firstLine="709"/>
              <w:textAlignment w:val="baseline"/>
              <w:rPr>
                <w:rFonts w:ascii="Times New Roman" w:hAnsi="Times New Roman" w:cs="Times New Roman"/>
                <w:color w:val="363636"/>
                <w:sz w:val="28"/>
                <w:szCs w:val="28"/>
              </w:rPr>
            </w:pPr>
            <w:r w:rsidRPr="00386793">
              <w:rPr>
                <w:rFonts w:ascii="Times New Roman" w:hAnsi="Times New Roman" w:cs="Times New Roman"/>
                <w:b/>
                <w:bCs/>
                <w:color w:val="363636"/>
                <w:sz w:val="28"/>
                <w:szCs w:val="28"/>
              </w:rPr>
              <w:t> </w:t>
            </w:r>
          </w:p>
        </w:tc>
      </w:tr>
      <w:tr w:rsidR="005A2643" w:rsidRPr="00386793" w14:paraId="3E09440A" w14:textId="77777777" w:rsidTr="005A2643">
        <w:trPr>
          <w:trHeight w:val="440"/>
        </w:trPr>
        <w:tc>
          <w:tcPr>
            <w:tcW w:w="1999" w:type="dxa"/>
            <w:shd w:val="clear" w:color="auto" w:fill="FCFCFC"/>
            <w:tcMar>
              <w:top w:w="0" w:type="dxa"/>
              <w:left w:w="108" w:type="dxa"/>
              <w:bottom w:w="0" w:type="dxa"/>
              <w:right w:w="108" w:type="dxa"/>
            </w:tcMar>
            <w:hideMark/>
          </w:tcPr>
          <w:p w14:paraId="48EA8F65" w14:textId="77777777" w:rsidR="005A2643" w:rsidRPr="00386793" w:rsidRDefault="005A2643">
            <w:pPr>
              <w:ind w:left="-426" w:right="-284" w:firstLine="709"/>
              <w:textAlignment w:val="baseline"/>
              <w:rPr>
                <w:rFonts w:ascii="Times New Roman" w:hAnsi="Times New Roman" w:cs="Times New Roman"/>
                <w:color w:val="363636"/>
                <w:sz w:val="28"/>
                <w:szCs w:val="28"/>
              </w:rPr>
            </w:pPr>
            <w:r w:rsidRPr="00386793">
              <w:rPr>
                <w:rFonts w:ascii="Times New Roman" w:hAnsi="Times New Roman" w:cs="Times New Roman"/>
                <w:b/>
                <w:bCs/>
                <w:color w:val="363636"/>
                <w:sz w:val="28"/>
                <w:szCs w:val="28"/>
              </w:rPr>
              <w:t> </w:t>
            </w:r>
          </w:p>
        </w:tc>
        <w:tc>
          <w:tcPr>
            <w:tcW w:w="3813" w:type="dxa"/>
            <w:shd w:val="clear" w:color="auto" w:fill="FCFCFC"/>
            <w:tcMar>
              <w:top w:w="0" w:type="dxa"/>
              <w:left w:w="108" w:type="dxa"/>
              <w:bottom w:w="0" w:type="dxa"/>
              <w:right w:w="108" w:type="dxa"/>
            </w:tcMar>
            <w:hideMark/>
          </w:tcPr>
          <w:p w14:paraId="698BFF57" w14:textId="77777777" w:rsidR="005A2643" w:rsidRPr="00386793" w:rsidRDefault="005A2643">
            <w:pPr>
              <w:ind w:left="-426" w:right="-284" w:firstLine="709"/>
              <w:jc w:val="center"/>
              <w:textAlignment w:val="baseline"/>
              <w:rPr>
                <w:rFonts w:ascii="Times New Roman" w:hAnsi="Times New Roman" w:cs="Times New Roman"/>
                <w:color w:val="363636"/>
                <w:sz w:val="28"/>
                <w:szCs w:val="28"/>
              </w:rPr>
            </w:pPr>
            <w:r w:rsidRPr="00386793">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3ACF8ACA" w14:textId="77777777" w:rsidR="005A2643" w:rsidRPr="00386793" w:rsidRDefault="005A2643">
            <w:pPr>
              <w:ind w:left="-426" w:right="-284" w:firstLine="709"/>
              <w:textAlignment w:val="baseline"/>
              <w:rPr>
                <w:rFonts w:ascii="Times New Roman" w:hAnsi="Times New Roman" w:cs="Times New Roman"/>
                <w:color w:val="363636"/>
                <w:sz w:val="28"/>
                <w:szCs w:val="28"/>
              </w:rPr>
            </w:pPr>
            <w:r w:rsidRPr="00386793">
              <w:rPr>
                <w:rFonts w:ascii="Times New Roman" w:hAnsi="Times New Roman" w:cs="Times New Roman"/>
                <w:b/>
                <w:bCs/>
                <w:color w:val="363636"/>
                <w:sz w:val="28"/>
                <w:szCs w:val="28"/>
              </w:rPr>
              <w:t>        </w:t>
            </w:r>
          </w:p>
          <w:p w14:paraId="470C4D96" w14:textId="77777777" w:rsidR="005A2643" w:rsidRPr="00386793" w:rsidRDefault="005A2643">
            <w:pPr>
              <w:ind w:left="-426" w:right="-284" w:firstLine="709"/>
              <w:textAlignment w:val="baseline"/>
              <w:rPr>
                <w:rFonts w:ascii="Times New Roman" w:hAnsi="Times New Roman" w:cs="Times New Roman"/>
                <w:color w:val="363636"/>
                <w:sz w:val="28"/>
                <w:szCs w:val="28"/>
              </w:rPr>
            </w:pPr>
            <w:r w:rsidRPr="00386793">
              <w:rPr>
                <w:rFonts w:ascii="Times New Roman" w:hAnsi="Times New Roman" w:cs="Times New Roman"/>
                <w:b/>
                <w:bCs/>
                <w:color w:val="363636"/>
                <w:sz w:val="28"/>
                <w:szCs w:val="28"/>
              </w:rPr>
              <w:t>         Тетяна СТЕПАНОВА</w:t>
            </w:r>
          </w:p>
        </w:tc>
      </w:tr>
    </w:tbl>
    <w:p w14:paraId="5F7CCF9E" w14:textId="04841797" w:rsidR="00B72EFE" w:rsidRPr="00386793" w:rsidRDefault="00B72EFE" w:rsidP="005A2643">
      <w:pPr>
        <w:shd w:val="clear" w:color="auto" w:fill="FCFCFC"/>
        <w:jc w:val="center"/>
        <w:rPr>
          <w:rFonts w:ascii="Times New Roman" w:hAnsi="Times New Roman" w:cs="Times New Roman"/>
          <w:sz w:val="28"/>
          <w:szCs w:val="28"/>
        </w:rPr>
      </w:pPr>
    </w:p>
    <w:sectPr w:rsidR="00B72EFE" w:rsidRPr="00386793">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C20FD"/>
    <w:rsid w:val="000F4567"/>
    <w:rsid w:val="00121B2C"/>
    <w:rsid w:val="00122CCE"/>
    <w:rsid w:val="0012439F"/>
    <w:rsid w:val="001503F3"/>
    <w:rsid w:val="00157460"/>
    <w:rsid w:val="00186206"/>
    <w:rsid w:val="001862B1"/>
    <w:rsid w:val="00197936"/>
    <w:rsid w:val="001B1525"/>
    <w:rsid w:val="001D217E"/>
    <w:rsid w:val="001F5638"/>
    <w:rsid w:val="002334C5"/>
    <w:rsid w:val="00254E2D"/>
    <w:rsid w:val="002C09F3"/>
    <w:rsid w:val="00346E17"/>
    <w:rsid w:val="00386793"/>
    <w:rsid w:val="003905AF"/>
    <w:rsid w:val="0039518B"/>
    <w:rsid w:val="00401AB7"/>
    <w:rsid w:val="00410B69"/>
    <w:rsid w:val="00416905"/>
    <w:rsid w:val="004412E2"/>
    <w:rsid w:val="004A2611"/>
    <w:rsid w:val="00507561"/>
    <w:rsid w:val="005246B9"/>
    <w:rsid w:val="00535A0D"/>
    <w:rsid w:val="00581596"/>
    <w:rsid w:val="005A2643"/>
    <w:rsid w:val="005A31F2"/>
    <w:rsid w:val="005F7F44"/>
    <w:rsid w:val="0061140A"/>
    <w:rsid w:val="006812D3"/>
    <w:rsid w:val="00714473"/>
    <w:rsid w:val="0073572D"/>
    <w:rsid w:val="007434B1"/>
    <w:rsid w:val="00752ED3"/>
    <w:rsid w:val="00800C12"/>
    <w:rsid w:val="00824C71"/>
    <w:rsid w:val="008C5F1A"/>
    <w:rsid w:val="008D0E5B"/>
    <w:rsid w:val="008D5E97"/>
    <w:rsid w:val="00905689"/>
    <w:rsid w:val="00935DA0"/>
    <w:rsid w:val="00957DD8"/>
    <w:rsid w:val="009724AA"/>
    <w:rsid w:val="009760EA"/>
    <w:rsid w:val="009B5AD1"/>
    <w:rsid w:val="009D2AC3"/>
    <w:rsid w:val="00A10CB7"/>
    <w:rsid w:val="00A2455E"/>
    <w:rsid w:val="00A57CC5"/>
    <w:rsid w:val="00A6456D"/>
    <w:rsid w:val="00A65411"/>
    <w:rsid w:val="00A76ABE"/>
    <w:rsid w:val="00A85B24"/>
    <w:rsid w:val="00AC4367"/>
    <w:rsid w:val="00AE3D3B"/>
    <w:rsid w:val="00AF2B15"/>
    <w:rsid w:val="00B11112"/>
    <w:rsid w:val="00B2551C"/>
    <w:rsid w:val="00B72EFE"/>
    <w:rsid w:val="00B736EB"/>
    <w:rsid w:val="00B811D4"/>
    <w:rsid w:val="00BA3F73"/>
    <w:rsid w:val="00C411B7"/>
    <w:rsid w:val="00C43F08"/>
    <w:rsid w:val="00C759B7"/>
    <w:rsid w:val="00D915FA"/>
    <w:rsid w:val="00DA6DB8"/>
    <w:rsid w:val="00DD499B"/>
    <w:rsid w:val="00DE27F3"/>
    <w:rsid w:val="00E051D3"/>
    <w:rsid w:val="00E20F13"/>
    <w:rsid w:val="00E24393"/>
    <w:rsid w:val="00E56DF7"/>
    <w:rsid w:val="00E701C5"/>
    <w:rsid w:val="00ED24AF"/>
    <w:rsid w:val="00F4220A"/>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earch.ligazakon.ua/l_doc2.nsf/link1/an_506/ed_2017_12_19/pravo1/T141697.html?pravo=1"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26435</Words>
  <Characters>15069</Characters>
  <Application>Microsoft Office Word</Application>
  <DocSecurity>0</DocSecurity>
  <Lines>125</Lines>
  <Paragraphs>82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41422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2025-12-29T10:50:00Z</dcterms:created>
  <dcterms:modified xsi:type="dcterms:W3CDTF">2025-12-29T10:50:00Z</dcterms:modified>
</cp:coreProperties>
</file>